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CC213" w14:textId="68E9529C" w:rsidR="005E5D1F" w:rsidRDefault="00E46D0D" w:rsidP="00F9503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Motivace je u dětí se speciálními vzdělávacími potřebami</w:t>
      </w:r>
      <w:r w:rsidR="005E5D1F">
        <w:rPr>
          <w:rFonts w:ascii="Times New Roman" w:hAnsi="Times New Roman" w:cs="Times New Roman"/>
          <w:color w:val="000000" w:themeColor="text1"/>
          <w:sz w:val="24"/>
          <w:szCs w:val="24"/>
        </w:rPr>
        <w:t xml:space="preserve"> velmi důležitá</w:t>
      </w:r>
      <w:r>
        <w:rPr>
          <w:rFonts w:ascii="Times New Roman" w:hAnsi="Times New Roman" w:cs="Times New Roman"/>
          <w:color w:val="000000" w:themeColor="text1"/>
          <w:sz w:val="24"/>
          <w:szCs w:val="24"/>
        </w:rPr>
        <w:t>, zejména pak pro děti s poruchami autistického spektra nebo poruchami chování</w:t>
      </w:r>
      <w:r w:rsidR="005E5D1F">
        <w:rPr>
          <w:rFonts w:ascii="Times New Roman" w:hAnsi="Times New Roman" w:cs="Times New Roman"/>
          <w:color w:val="000000" w:themeColor="text1"/>
          <w:sz w:val="24"/>
          <w:szCs w:val="24"/>
        </w:rPr>
        <w:t xml:space="preserve">. V důsledku </w:t>
      </w:r>
      <w:r w:rsidR="004D485C">
        <w:rPr>
          <w:rFonts w:ascii="Times New Roman" w:hAnsi="Times New Roman" w:cs="Times New Roman"/>
          <w:color w:val="000000" w:themeColor="text1"/>
          <w:sz w:val="24"/>
          <w:szCs w:val="24"/>
        </w:rPr>
        <w:t>deficitů v sociálních a emočních dovednostech</w:t>
      </w:r>
      <w:r w:rsidR="005E5D1F">
        <w:rPr>
          <w:rFonts w:ascii="Times New Roman" w:hAnsi="Times New Roman" w:cs="Times New Roman"/>
          <w:color w:val="000000" w:themeColor="text1"/>
          <w:sz w:val="24"/>
          <w:szCs w:val="24"/>
        </w:rPr>
        <w:t xml:space="preserve">, se mnoho z nich nechová tak, jak by mělo, protože k tomu nejsou vnitřně motivované, nerozumí smyslu takového chování (např. budu hodný, abych udělal mamince radost, </w:t>
      </w:r>
      <w:r w:rsidR="0052125D">
        <w:rPr>
          <w:rFonts w:ascii="Times New Roman" w:hAnsi="Times New Roman" w:cs="Times New Roman"/>
          <w:color w:val="000000" w:themeColor="text1"/>
          <w:sz w:val="24"/>
          <w:szCs w:val="24"/>
        </w:rPr>
        <w:t>budu se hlásit</w:t>
      </w:r>
      <w:r w:rsidR="005E5D1F">
        <w:rPr>
          <w:rFonts w:ascii="Times New Roman" w:hAnsi="Times New Roman" w:cs="Times New Roman"/>
          <w:color w:val="000000" w:themeColor="text1"/>
          <w:sz w:val="24"/>
          <w:szCs w:val="24"/>
        </w:rPr>
        <w:t xml:space="preserve">, aby byla paní učitelka spokojená). Je tedy nutné zaměřit se na </w:t>
      </w:r>
      <w:r w:rsidR="005E5D1F" w:rsidRPr="0052125D">
        <w:rPr>
          <w:rFonts w:ascii="Times New Roman" w:hAnsi="Times New Roman" w:cs="Times New Roman"/>
          <w:b/>
          <w:color w:val="000000" w:themeColor="text1"/>
          <w:sz w:val="24"/>
          <w:szCs w:val="24"/>
        </w:rPr>
        <w:t>vnější motivaci</w:t>
      </w:r>
      <w:r w:rsidR="005E5D1F">
        <w:rPr>
          <w:rFonts w:ascii="Times New Roman" w:hAnsi="Times New Roman" w:cs="Times New Roman"/>
          <w:color w:val="000000" w:themeColor="text1"/>
          <w:sz w:val="24"/>
          <w:szCs w:val="24"/>
        </w:rPr>
        <w:t>, posilovat pozitivní vzorce chování a nezpevňovat ty negativní.</w:t>
      </w:r>
    </w:p>
    <w:p w14:paraId="53BCC214" w14:textId="77777777" w:rsidR="00965AAF" w:rsidRPr="00965AAF" w:rsidRDefault="00965AAF" w:rsidP="00F9503E">
      <w:pPr>
        <w:spacing w:line="360" w:lineRule="auto"/>
        <w:jc w:val="both"/>
        <w:rPr>
          <w:rFonts w:ascii="Times New Roman" w:hAnsi="Times New Roman" w:cs="Times New Roman"/>
          <w:b/>
          <w:color w:val="002060"/>
          <w:sz w:val="24"/>
          <w:szCs w:val="24"/>
        </w:rPr>
      </w:pPr>
      <w:r w:rsidRPr="00965AAF">
        <w:rPr>
          <w:rFonts w:ascii="Times New Roman" w:hAnsi="Times New Roman" w:cs="Times New Roman"/>
          <w:b/>
          <w:color w:val="002060"/>
          <w:sz w:val="24"/>
          <w:szCs w:val="24"/>
        </w:rPr>
        <w:t>Odměnový systém:</w:t>
      </w:r>
    </w:p>
    <w:p w14:paraId="53BCC215" w14:textId="77777777" w:rsidR="005E5D1F" w:rsidRDefault="00965AAF" w:rsidP="00F9503E">
      <w:pPr>
        <w:spacing w:line="360" w:lineRule="auto"/>
        <w:jc w:val="both"/>
        <w:rPr>
          <w:rFonts w:ascii="Times New Roman" w:hAnsi="Times New Roman" w:cs="Times New Roman"/>
          <w:sz w:val="24"/>
          <w:szCs w:val="24"/>
        </w:rPr>
      </w:pPr>
      <w:r w:rsidRPr="00C62329">
        <w:rPr>
          <w:rFonts w:ascii="Times New Roman" w:hAnsi="Times New Roman" w:cs="Times New Roman"/>
          <w:sz w:val="24"/>
          <w:szCs w:val="24"/>
        </w:rPr>
        <w:t>Nabízí se zavedení t</w:t>
      </w:r>
      <w:r>
        <w:rPr>
          <w:rFonts w:ascii="Times New Roman" w:hAnsi="Times New Roman" w:cs="Times New Roman"/>
          <w:sz w:val="24"/>
          <w:szCs w:val="24"/>
        </w:rPr>
        <w:t xml:space="preserve">zv. </w:t>
      </w:r>
      <w:proofErr w:type="spellStart"/>
      <w:r w:rsidRPr="0052125D">
        <w:rPr>
          <w:rFonts w:ascii="Times New Roman" w:hAnsi="Times New Roman" w:cs="Times New Roman"/>
          <w:b/>
          <w:i/>
          <w:sz w:val="24"/>
          <w:szCs w:val="24"/>
        </w:rPr>
        <w:t>žetonového</w:t>
      </w:r>
      <w:proofErr w:type="spellEnd"/>
      <w:r w:rsidRPr="0052125D">
        <w:rPr>
          <w:rFonts w:ascii="Times New Roman" w:hAnsi="Times New Roman" w:cs="Times New Roman"/>
          <w:b/>
          <w:i/>
          <w:sz w:val="24"/>
          <w:szCs w:val="24"/>
        </w:rPr>
        <w:t xml:space="preserve"> hospodářství</w:t>
      </w:r>
      <w:r w:rsidRPr="0052125D">
        <w:rPr>
          <w:rFonts w:ascii="Times New Roman" w:hAnsi="Times New Roman" w:cs="Times New Roman"/>
          <w:b/>
          <w:sz w:val="24"/>
          <w:szCs w:val="24"/>
        </w:rPr>
        <w:t>,</w:t>
      </w:r>
      <w:r>
        <w:rPr>
          <w:rFonts w:ascii="Times New Roman" w:hAnsi="Times New Roman" w:cs="Times New Roman"/>
          <w:sz w:val="24"/>
          <w:szCs w:val="24"/>
        </w:rPr>
        <w:t xml:space="preserve"> kdy</w:t>
      </w:r>
      <w:r w:rsidRPr="00C62329">
        <w:rPr>
          <w:rFonts w:ascii="Times New Roman" w:hAnsi="Times New Roman" w:cs="Times New Roman"/>
          <w:sz w:val="24"/>
          <w:szCs w:val="24"/>
        </w:rPr>
        <w:t xml:space="preserve"> by byl</w:t>
      </w:r>
      <w:r w:rsidR="005E5D1F">
        <w:rPr>
          <w:rFonts w:ascii="Times New Roman" w:hAnsi="Times New Roman" w:cs="Times New Roman"/>
          <w:sz w:val="24"/>
          <w:szCs w:val="24"/>
        </w:rPr>
        <w:t xml:space="preserve"> u dítěte</w:t>
      </w:r>
      <w:r w:rsidRPr="00C62329">
        <w:rPr>
          <w:rFonts w:ascii="Times New Roman" w:hAnsi="Times New Roman" w:cs="Times New Roman"/>
          <w:sz w:val="24"/>
          <w:szCs w:val="24"/>
        </w:rPr>
        <w:t xml:space="preserve"> hodnocen určitý časový úsek</w:t>
      </w:r>
      <w:r>
        <w:rPr>
          <w:rFonts w:ascii="Times New Roman" w:hAnsi="Times New Roman" w:cs="Times New Roman"/>
          <w:sz w:val="24"/>
          <w:szCs w:val="24"/>
        </w:rPr>
        <w:t>, resp. četnost problémového chování v jeho průběhu</w:t>
      </w:r>
      <w:r w:rsidRPr="00C62329">
        <w:rPr>
          <w:rFonts w:ascii="Times New Roman" w:hAnsi="Times New Roman" w:cs="Times New Roman"/>
          <w:sz w:val="24"/>
          <w:szCs w:val="24"/>
        </w:rPr>
        <w:t xml:space="preserve"> (pokud např. dojde k</w:t>
      </w:r>
      <w:r>
        <w:rPr>
          <w:rFonts w:ascii="Times New Roman" w:hAnsi="Times New Roman" w:cs="Times New Roman"/>
          <w:sz w:val="24"/>
          <w:szCs w:val="24"/>
        </w:rPr>
        <w:t> </w:t>
      </w:r>
      <w:r w:rsidRPr="00C62329">
        <w:rPr>
          <w:rFonts w:ascii="Times New Roman" w:hAnsi="Times New Roman" w:cs="Times New Roman"/>
          <w:sz w:val="24"/>
          <w:szCs w:val="24"/>
        </w:rPr>
        <w:t>výskytu</w:t>
      </w:r>
      <w:r>
        <w:rPr>
          <w:rFonts w:ascii="Times New Roman" w:hAnsi="Times New Roman" w:cs="Times New Roman"/>
          <w:sz w:val="24"/>
          <w:szCs w:val="24"/>
        </w:rPr>
        <w:t xml:space="preserve"> chování, jež chceme postupně eliminovat,</w:t>
      </w:r>
      <w:r w:rsidRPr="00C62329">
        <w:rPr>
          <w:rFonts w:ascii="Times New Roman" w:hAnsi="Times New Roman" w:cs="Times New Roman"/>
          <w:sz w:val="24"/>
          <w:szCs w:val="24"/>
        </w:rPr>
        <w:t xml:space="preserve"> z</w:t>
      </w:r>
      <w:r>
        <w:rPr>
          <w:rFonts w:ascii="Times New Roman" w:hAnsi="Times New Roman" w:cs="Times New Roman"/>
          <w:sz w:val="24"/>
          <w:szCs w:val="24"/>
        </w:rPr>
        <w:t>hruba jednou za hodinu, udílíme žeton právě po jedné hodině apod.). Vždy na konci danéh</w:t>
      </w:r>
      <w:r w:rsidR="00305AFD">
        <w:rPr>
          <w:rFonts w:ascii="Times New Roman" w:hAnsi="Times New Roman" w:cs="Times New Roman"/>
          <w:sz w:val="24"/>
          <w:szCs w:val="24"/>
        </w:rPr>
        <w:t xml:space="preserve">o úseku zhodnotíme, zda si </w:t>
      </w:r>
      <w:r w:rsidR="005E5D1F">
        <w:rPr>
          <w:rFonts w:ascii="Times New Roman" w:hAnsi="Times New Roman" w:cs="Times New Roman"/>
          <w:sz w:val="24"/>
          <w:szCs w:val="24"/>
        </w:rPr>
        <w:t xml:space="preserve">dítě </w:t>
      </w:r>
      <w:r>
        <w:rPr>
          <w:rFonts w:ascii="Times New Roman" w:hAnsi="Times New Roman" w:cs="Times New Roman"/>
          <w:sz w:val="24"/>
          <w:szCs w:val="24"/>
        </w:rPr>
        <w:t xml:space="preserve">zaslouží žeton (může mít podobu samolepky, </w:t>
      </w:r>
      <w:r w:rsidR="000D082C">
        <w:rPr>
          <w:rFonts w:ascii="Times New Roman" w:hAnsi="Times New Roman" w:cs="Times New Roman"/>
          <w:sz w:val="24"/>
          <w:szCs w:val="24"/>
        </w:rPr>
        <w:t>„</w:t>
      </w:r>
      <w:proofErr w:type="spellStart"/>
      <w:r>
        <w:rPr>
          <w:rFonts w:ascii="Times New Roman" w:hAnsi="Times New Roman" w:cs="Times New Roman"/>
          <w:sz w:val="24"/>
          <w:szCs w:val="24"/>
        </w:rPr>
        <w:t>smajlíku</w:t>
      </w:r>
      <w:proofErr w:type="spellEnd"/>
      <w:r w:rsidR="000D082C">
        <w:rPr>
          <w:rFonts w:ascii="Times New Roman" w:hAnsi="Times New Roman" w:cs="Times New Roman"/>
          <w:sz w:val="24"/>
          <w:szCs w:val="24"/>
        </w:rPr>
        <w:t>“</w:t>
      </w:r>
      <w:r>
        <w:rPr>
          <w:rFonts w:ascii="Times New Roman" w:hAnsi="Times New Roman" w:cs="Times New Roman"/>
          <w:sz w:val="24"/>
          <w:szCs w:val="24"/>
        </w:rPr>
        <w:t>, kolečka, žetonu z rulety apod.</w:t>
      </w:r>
      <w:r w:rsidR="00305AFD">
        <w:rPr>
          <w:rFonts w:ascii="Times New Roman" w:hAnsi="Times New Roman" w:cs="Times New Roman"/>
          <w:sz w:val="24"/>
          <w:szCs w:val="24"/>
        </w:rPr>
        <w:t xml:space="preserve"> – nutno volit s ohledem k zájmům a věku!</w:t>
      </w:r>
      <w:r>
        <w:rPr>
          <w:rFonts w:ascii="Times New Roman" w:hAnsi="Times New Roman" w:cs="Times New Roman"/>
          <w:sz w:val="24"/>
          <w:szCs w:val="24"/>
        </w:rPr>
        <w:t xml:space="preserve">) či nikoli. </w:t>
      </w:r>
    </w:p>
    <w:p w14:paraId="53BCC216" w14:textId="30AD8A5C" w:rsidR="005E5D1F" w:rsidRDefault="00965AAF"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Pakliže </w:t>
      </w:r>
      <w:r w:rsidR="005E5D1F">
        <w:rPr>
          <w:rFonts w:ascii="Times New Roman" w:hAnsi="Times New Roman" w:cs="Times New Roman"/>
          <w:sz w:val="24"/>
          <w:szCs w:val="24"/>
        </w:rPr>
        <w:t>dítě</w:t>
      </w:r>
      <w:r w:rsidR="00617D31">
        <w:rPr>
          <w:rFonts w:ascii="Times New Roman" w:hAnsi="Times New Roman" w:cs="Times New Roman"/>
          <w:sz w:val="24"/>
          <w:szCs w:val="24"/>
        </w:rPr>
        <w:t xml:space="preserve"> </w:t>
      </w:r>
      <w:r>
        <w:rPr>
          <w:rFonts w:ascii="Times New Roman" w:hAnsi="Times New Roman" w:cs="Times New Roman"/>
          <w:sz w:val="24"/>
          <w:szCs w:val="24"/>
        </w:rPr>
        <w:t>na od</w:t>
      </w:r>
      <w:r w:rsidR="00F332FF">
        <w:rPr>
          <w:rFonts w:ascii="Times New Roman" w:hAnsi="Times New Roman" w:cs="Times New Roman"/>
          <w:sz w:val="24"/>
          <w:szCs w:val="24"/>
        </w:rPr>
        <w:t>měnový žeton nedosáhne, již naby</w:t>
      </w:r>
      <w:r>
        <w:rPr>
          <w:rFonts w:ascii="Times New Roman" w:hAnsi="Times New Roman" w:cs="Times New Roman"/>
          <w:sz w:val="24"/>
          <w:szCs w:val="24"/>
        </w:rPr>
        <w:t>té žetony mu</w:t>
      </w:r>
      <w:r w:rsidR="00842451">
        <w:rPr>
          <w:rFonts w:ascii="Times New Roman" w:hAnsi="Times New Roman" w:cs="Times New Roman"/>
          <w:sz w:val="24"/>
          <w:szCs w:val="24"/>
        </w:rPr>
        <w:t xml:space="preserve"> nikdy</w:t>
      </w:r>
      <w:r>
        <w:rPr>
          <w:rFonts w:ascii="Times New Roman" w:hAnsi="Times New Roman" w:cs="Times New Roman"/>
          <w:sz w:val="24"/>
          <w:szCs w:val="24"/>
        </w:rPr>
        <w:t xml:space="preserve"> neodebíráme!</w:t>
      </w:r>
      <w:r w:rsidR="005E5D1F">
        <w:rPr>
          <w:rFonts w:ascii="Times New Roman" w:hAnsi="Times New Roman" w:cs="Times New Roman"/>
          <w:sz w:val="24"/>
          <w:szCs w:val="24"/>
        </w:rPr>
        <w:t xml:space="preserve"> Odměnový systém by měl být ideálně provázaný mezi školou a domácím prostředím, </w:t>
      </w:r>
      <w:proofErr w:type="gramStart"/>
      <w:r w:rsidR="005E5D1F">
        <w:rPr>
          <w:rFonts w:ascii="Times New Roman" w:hAnsi="Times New Roman" w:cs="Times New Roman"/>
          <w:sz w:val="24"/>
          <w:szCs w:val="24"/>
        </w:rPr>
        <w:t>tzn.</w:t>
      </w:r>
      <w:proofErr w:type="gramEnd"/>
      <w:r w:rsidR="005E5D1F">
        <w:rPr>
          <w:rFonts w:ascii="Times New Roman" w:hAnsi="Times New Roman" w:cs="Times New Roman"/>
          <w:sz w:val="24"/>
          <w:szCs w:val="24"/>
        </w:rPr>
        <w:t xml:space="preserve"> dítě si běžně </w:t>
      </w:r>
      <w:r w:rsidR="00F9503E">
        <w:rPr>
          <w:rFonts w:ascii="Times New Roman" w:hAnsi="Times New Roman" w:cs="Times New Roman"/>
          <w:sz w:val="24"/>
          <w:szCs w:val="24"/>
        </w:rPr>
        <w:t xml:space="preserve">doma </w:t>
      </w:r>
      <w:proofErr w:type="gramStart"/>
      <w:r w:rsidR="0052125D">
        <w:rPr>
          <w:rFonts w:ascii="Times New Roman" w:hAnsi="Times New Roman" w:cs="Times New Roman"/>
          <w:sz w:val="24"/>
          <w:szCs w:val="24"/>
        </w:rPr>
        <w:t>smí</w:t>
      </w:r>
      <w:proofErr w:type="gramEnd"/>
      <w:r w:rsidR="0052125D">
        <w:rPr>
          <w:rFonts w:ascii="Times New Roman" w:hAnsi="Times New Roman" w:cs="Times New Roman"/>
          <w:sz w:val="24"/>
          <w:szCs w:val="24"/>
        </w:rPr>
        <w:t xml:space="preserve"> zahrát 20 min na PC/tabletu. Z</w:t>
      </w:r>
      <w:r w:rsidR="005E5D1F">
        <w:rPr>
          <w:rFonts w:ascii="Times New Roman" w:hAnsi="Times New Roman" w:cs="Times New Roman"/>
          <w:sz w:val="24"/>
          <w:szCs w:val="24"/>
        </w:rPr>
        <w:t>a každý žeton má 15 min navíc.</w:t>
      </w:r>
      <w:r w:rsidR="00E46D0D">
        <w:rPr>
          <w:rFonts w:ascii="Times New Roman" w:hAnsi="Times New Roman" w:cs="Times New Roman"/>
          <w:sz w:val="24"/>
          <w:szCs w:val="24"/>
        </w:rPr>
        <w:t xml:space="preserve"> U dětí se SVP</w:t>
      </w:r>
      <w:r w:rsidR="00F9503E">
        <w:rPr>
          <w:rFonts w:ascii="Times New Roman" w:hAnsi="Times New Roman" w:cs="Times New Roman"/>
          <w:sz w:val="24"/>
          <w:szCs w:val="24"/>
        </w:rPr>
        <w:t xml:space="preserve"> obecně nemusí fungovat „klasické výchovné prostředky“, zákazy televize, PC, tabletu apod. na celý týden či ještě delší dobu. </w:t>
      </w:r>
      <w:r w:rsidR="0052125D">
        <w:rPr>
          <w:rFonts w:ascii="Times New Roman" w:hAnsi="Times New Roman" w:cs="Times New Roman"/>
          <w:sz w:val="24"/>
          <w:szCs w:val="24"/>
        </w:rPr>
        <w:t xml:space="preserve">Navíc pokud udělíme podobný zákaz v pondělí, motivace dítěte chovat se dle pravidel po zbytek týdne, je nulová. </w:t>
      </w:r>
      <w:r w:rsidR="00F9503E">
        <w:rPr>
          <w:rFonts w:ascii="Times New Roman" w:hAnsi="Times New Roman" w:cs="Times New Roman"/>
          <w:sz w:val="24"/>
          <w:szCs w:val="24"/>
        </w:rPr>
        <w:t>Je dobré nechat dítěti na každý den alespoň minimum času na oblíbené činnosti, aby si po návratu ze školy odpočinulo, uvolni</w:t>
      </w:r>
      <w:r w:rsidR="0052125D">
        <w:rPr>
          <w:rFonts w:ascii="Times New Roman" w:hAnsi="Times New Roman" w:cs="Times New Roman"/>
          <w:sz w:val="24"/>
          <w:szCs w:val="24"/>
        </w:rPr>
        <w:t>lo stres a napětí. Díky svému</w:t>
      </w:r>
      <w:r w:rsidR="00F9503E">
        <w:rPr>
          <w:rFonts w:ascii="Times New Roman" w:hAnsi="Times New Roman" w:cs="Times New Roman"/>
          <w:sz w:val="24"/>
          <w:szCs w:val="24"/>
        </w:rPr>
        <w:t xml:space="preserve"> chování si může navíc „vydělat“ delší čas, který bude trávit tím, co má rádo. </w:t>
      </w:r>
    </w:p>
    <w:p w14:paraId="53BCC217" w14:textId="77777777" w:rsidR="00965AAF" w:rsidRPr="00803243" w:rsidRDefault="00965AAF" w:rsidP="00F9503E">
      <w:pPr>
        <w:spacing w:line="360" w:lineRule="auto"/>
        <w:jc w:val="both"/>
        <w:rPr>
          <w:rFonts w:ascii="Times New Roman" w:hAnsi="Times New Roman" w:cs="Times New Roman"/>
          <w:b/>
          <w:sz w:val="24"/>
          <w:szCs w:val="24"/>
        </w:rPr>
      </w:pPr>
      <w:r w:rsidRPr="00803243">
        <w:rPr>
          <w:rFonts w:ascii="Times New Roman" w:hAnsi="Times New Roman" w:cs="Times New Roman"/>
          <w:b/>
          <w:sz w:val="24"/>
          <w:szCs w:val="24"/>
        </w:rPr>
        <w:t xml:space="preserve">Podoba funkčního </w:t>
      </w:r>
      <w:r w:rsidR="00617D31" w:rsidRPr="00803243">
        <w:rPr>
          <w:rFonts w:ascii="Times New Roman" w:hAnsi="Times New Roman" w:cs="Times New Roman"/>
          <w:b/>
          <w:sz w:val="24"/>
          <w:szCs w:val="24"/>
        </w:rPr>
        <w:t>žetonového systému by mohla mít</w:t>
      </w:r>
      <w:r w:rsidRPr="00803243">
        <w:rPr>
          <w:rFonts w:ascii="Times New Roman" w:hAnsi="Times New Roman" w:cs="Times New Roman"/>
          <w:b/>
          <w:sz w:val="24"/>
          <w:szCs w:val="24"/>
        </w:rPr>
        <w:t xml:space="preserve"> např. následující podobu:</w:t>
      </w:r>
    </w:p>
    <w:p w14:paraId="53BCC218" w14:textId="77777777" w:rsidR="00965AAF" w:rsidRDefault="00965AAF" w:rsidP="004D48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8:00 – 8:45 </w:t>
      </w:r>
      <w:r w:rsidR="005E5D1F">
        <w:rPr>
          <w:rFonts w:ascii="Times New Roman" w:hAnsi="Times New Roman" w:cs="Times New Roman"/>
          <w:sz w:val="24"/>
          <w:szCs w:val="24"/>
        </w:rPr>
        <w:t xml:space="preserve">– vše v pořádku, dítě </w:t>
      </w:r>
      <w:r w:rsidR="00617D31">
        <w:rPr>
          <w:rFonts w:ascii="Times New Roman" w:hAnsi="Times New Roman" w:cs="Times New Roman"/>
          <w:sz w:val="24"/>
          <w:szCs w:val="24"/>
        </w:rPr>
        <w:t>se snažil</w:t>
      </w:r>
      <w:r w:rsidR="005E5D1F">
        <w:rPr>
          <w:rFonts w:ascii="Times New Roman" w:hAnsi="Times New Roman" w:cs="Times New Roman"/>
          <w:sz w:val="24"/>
          <w:szCs w:val="24"/>
        </w:rPr>
        <w:t>o</w:t>
      </w:r>
      <w:r w:rsidR="00617D31">
        <w:rPr>
          <w:rFonts w:ascii="Times New Roman" w:hAnsi="Times New Roman" w:cs="Times New Roman"/>
          <w:sz w:val="24"/>
          <w:szCs w:val="24"/>
        </w:rPr>
        <w:t>, plnil</w:t>
      </w:r>
      <w:r w:rsidR="005E5D1F">
        <w:rPr>
          <w:rFonts w:ascii="Times New Roman" w:hAnsi="Times New Roman" w:cs="Times New Roman"/>
          <w:sz w:val="24"/>
          <w:szCs w:val="24"/>
        </w:rPr>
        <w:t>o</w:t>
      </w:r>
      <w:r w:rsidR="00617D31">
        <w:rPr>
          <w:rFonts w:ascii="Times New Roman" w:hAnsi="Times New Roman" w:cs="Times New Roman"/>
          <w:sz w:val="24"/>
          <w:szCs w:val="24"/>
        </w:rPr>
        <w:t xml:space="preserve"> domluvená pravidla </w:t>
      </w:r>
      <w:r>
        <w:rPr>
          <w:rFonts w:ascii="Times New Roman" w:hAnsi="Times New Roman" w:cs="Times New Roman"/>
          <w:sz w:val="24"/>
          <w:szCs w:val="24"/>
        </w:rPr>
        <w:t xml:space="preserve">– odměna: </w:t>
      </w:r>
      <w:r w:rsidRPr="00F9503E">
        <w:rPr>
          <w:rFonts w:ascii="Times New Roman" w:hAnsi="Times New Roman" w:cs="Times New Roman"/>
          <w:i/>
          <w:sz w:val="24"/>
          <w:szCs w:val="24"/>
        </w:rPr>
        <w:t>1 žeton</w:t>
      </w:r>
    </w:p>
    <w:p w14:paraId="53BCC219" w14:textId="77777777" w:rsidR="00965AAF" w:rsidRDefault="00617D31" w:rsidP="004D485C">
      <w:pPr>
        <w:spacing w:line="240" w:lineRule="auto"/>
        <w:jc w:val="both"/>
        <w:rPr>
          <w:rFonts w:ascii="Times New Roman" w:hAnsi="Times New Roman" w:cs="Times New Roman"/>
          <w:sz w:val="24"/>
          <w:szCs w:val="24"/>
        </w:rPr>
      </w:pPr>
      <w:r>
        <w:rPr>
          <w:rFonts w:ascii="Times New Roman" w:hAnsi="Times New Roman" w:cs="Times New Roman"/>
          <w:sz w:val="24"/>
          <w:szCs w:val="24"/>
        </w:rPr>
        <w:t>8:55 – 9:40 –</w:t>
      </w:r>
      <w:r w:rsidR="005E5D1F">
        <w:rPr>
          <w:rFonts w:ascii="Times New Roman" w:hAnsi="Times New Roman" w:cs="Times New Roman"/>
          <w:sz w:val="24"/>
          <w:szCs w:val="24"/>
        </w:rPr>
        <w:t xml:space="preserve"> dítě</w:t>
      </w:r>
      <w:r w:rsidR="00305AFD">
        <w:rPr>
          <w:rFonts w:ascii="Times New Roman" w:hAnsi="Times New Roman" w:cs="Times New Roman"/>
          <w:sz w:val="24"/>
          <w:szCs w:val="24"/>
        </w:rPr>
        <w:t xml:space="preserve"> </w:t>
      </w:r>
      <w:r w:rsidR="00965AAF">
        <w:rPr>
          <w:rFonts w:ascii="Times New Roman" w:hAnsi="Times New Roman" w:cs="Times New Roman"/>
          <w:sz w:val="24"/>
          <w:szCs w:val="24"/>
        </w:rPr>
        <w:t>vyrušoval</w:t>
      </w:r>
      <w:r w:rsidR="005E5D1F">
        <w:rPr>
          <w:rFonts w:ascii="Times New Roman" w:hAnsi="Times New Roman" w:cs="Times New Roman"/>
          <w:sz w:val="24"/>
          <w:szCs w:val="24"/>
        </w:rPr>
        <w:t>o</w:t>
      </w:r>
      <w:r w:rsidR="00842451">
        <w:rPr>
          <w:rFonts w:ascii="Times New Roman" w:hAnsi="Times New Roman" w:cs="Times New Roman"/>
          <w:sz w:val="24"/>
          <w:szCs w:val="24"/>
        </w:rPr>
        <w:t>, poutal</w:t>
      </w:r>
      <w:r w:rsidR="00F9503E">
        <w:rPr>
          <w:rFonts w:ascii="Times New Roman" w:hAnsi="Times New Roman" w:cs="Times New Roman"/>
          <w:sz w:val="24"/>
          <w:szCs w:val="24"/>
        </w:rPr>
        <w:t>o</w:t>
      </w:r>
      <w:r w:rsidR="00842451">
        <w:rPr>
          <w:rFonts w:ascii="Times New Roman" w:hAnsi="Times New Roman" w:cs="Times New Roman"/>
          <w:sz w:val="24"/>
          <w:szCs w:val="24"/>
        </w:rPr>
        <w:t xml:space="preserve"> na sebe pozornost sociálně nepřijatelným způsobem</w:t>
      </w:r>
      <w:r w:rsidR="00965AAF">
        <w:rPr>
          <w:rFonts w:ascii="Times New Roman" w:hAnsi="Times New Roman" w:cs="Times New Roman"/>
          <w:sz w:val="24"/>
          <w:szCs w:val="24"/>
        </w:rPr>
        <w:t xml:space="preserve"> – odměna: </w:t>
      </w:r>
      <w:r w:rsidR="00965AAF" w:rsidRPr="00F9503E">
        <w:rPr>
          <w:rFonts w:ascii="Times New Roman" w:hAnsi="Times New Roman" w:cs="Times New Roman"/>
          <w:i/>
          <w:sz w:val="24"/>
          <w:szCs w:val="24"/>
        </w:rPr>
        <w:t>žádná</w:t>
      </w:r>
    </w:p>
    <w:p w14:paraId="53BCC21A" w14:textId="77777777" w:rsidR="00965AAF" w:rsidRDefault="00965AAF" w:rsidP="004D48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10:00 – 10:45 – vše v pořádku, </w:t>
      </w:r>
      <w:r w:rsidR="005E5D1F">
        <w:rPr>
          <w:rFonts w:ascii="Times New Roman" w:hAnsi="Times New Roman" w:cs="Times New Roman"/>
          <w:sz w:val="24"/>
          <w:szCs w:val="24"/>
        </w:rPr>
        <w:t>dítě</w:t>
      </w:r>
      <w:r w:rsidR="00305AFD">
        <w:rPr>
          <w:rFonts w:ascii="Times New Roman" w:hAnsi="Times New Roman" w:cs="Times New Roman"/>
          <w:sz w:val="24"/>
          <w:szCs w:val="24"/>
        </w:rPr>
        <w:t xml:space="preserve"> </w:t>
      </w:r>
      <w:r>
        <w:rPr>
          <w:rFonts w:ascii="Times New Roman" w:hAnsi="Times New Roman" w:cs="Times New Roman"/>
          <w:sz w:val="24"/>
          <w:szCs w:val="24"/>
        </w:rPr>
        <w:t>byl</w:t>
      </w:r>
      <w:r w:rsidR="005E5D1F">
        <w:rPr>
          <w:rFonts w:ascii="Times New Roman" w:hAnsi="Times New Roman" w:cs="Times New Roman"/>
          <w:sz w:val="24"/>
          <w:szCs w:val="24"/>
        </w:rPr>
        <w:t>o</w:t>
      </w:r>
      <w:r>
        <w:rPr>
          <w:rFonts w:ascii="Times New Roman" w:hAnsi="Times New Roman" w:cs="Times New Roman"/>
          <w:sz w:val="24"/>
          <w:szCs w:val="24"/>
        </w:rPr>
        <w:t xml:space="preserve"> aktivní, zapojil</w:t>
      </w:r>
      <w:r w:rsidR="005E5D1F">
        <w:rPr>
          <w:rFonts w:ascii="Times New Roman" w:hAnsi="Times New Roman" w:cs="Times New Roman"/>
          <w:sz w:val="24"/>
          <w:szCs w:val="24"/>
        </w:rPr>
        <w:t>o</w:t>
      </w:r>
      <w:r>
        <w:rPr>
          <w:rFonts w:ascii="Times New Roman" w:hAnsi="Times New Roman" w:cs="Times New Roman"/>
          <w:sz w:val="24"/>
          <w:szCs w:val="24"/>
        </w:rPr>
        <w:t xml:space="preserve"> se do hodiny</w:t>
      </w:r>
      <w:r w:rsidR="00617D31">
        <w:rPr>
          <w:rFonts w:ascii="Times New Roman" w:hAnsi="Times New Roman" w:cs="Times New Roman"/>
          <w:sz w:val="24"/>
          <w:szCs w:val="24"/>
        </w:rPr>
        <w:t xml:space="preserve"> přiměřeným způsobem</w:t>
      </w:r>
      <w:r>
        <w:rPr>
          <w:rFonts w:ascii="Times New Roman" w:hAnsi="Times New Roman" w:cs="Times New Roman"/>
          <w:sz w:val="24"/>
          <w:szCs w:val="24"/>
        </w:rPr>
        <w:t xml:space="preserve"> – odměna: </w:t>
      </w:r>
      <w:r w:rsidRPr="00F9503E">
        <w:rPr>
          <w:rFonts w:ascii="Times New Roman" w:hAnsi="Times New Roman" w:cs="Times New Roman"/>
          <w:i/>
          <w:sz w:val="24"/>
          <w:szCs w:val="24"/>
        </w:rPr>
        <w:t>1 žeton</w:t>
      </w:r>
    </w:p>
    <w:p w14:paraId="53BCC21B" w14:textId="77777777" w:rsidR="00965AAF" w:rsidRDefault="00965AAF" w:rsidP="004D48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10:55 – 11:40 – vše v pořádku, </w:t>
      </w:r>
      <w:r w:rsidR="005E5D1F">
        <w:rPr>
          <w:rFonts w:ascii="Times New Roman" w:hAnsi="Times New Roman" w:cs="Times New Roman"/>
          <w:sz w:val="24"/>
          <w:szCs w:val="24"/>
        </w:rPr>
        <w:t xml:space="preserve">dítě splnilo </w:t>
      </w:r>
      <w:r>
        <w:rPr>
          <w:rFonts w:ascii="Times New Roman" w:hAnsi="Times New Roman" w:cs="Times New Roman"/>
          <w:sz w:val="24"/>
          <w:szCs w:val="24"/>
        </w:rPr>
        <w:t xml:space="preserve">požadované činnosti – odměna: </w:t>
      </w:r>
      <w:r w:rsidRPr="00F9503E">
        <w:rPr>
          <w:rFonts w:ascii="Times New Roman" w:hAnsi="Times New Roman" w:cs="Times New Roman"/>
          <w:i/>
          <w:sz w:val="24"/>
          <w:szCs w:val="24"/>
        </w:rPr>
        <w:t>1 žeton</w:t>
      </w:r>
    </w:p>
    <w:p w14:paraId="53BCC21C" w14:textId="77777777" w:rsidR="00F9503E" w:rsidRDefault="00305AFD"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Celkem si tedy </w:t>
      </w:r>
      <w:r w:rsidR="0052125D">
        <w:rPr>
          <w:rFonts w:ascii="Times New Roman" w:hAnsi="Times New Roman" w:cs="Times New Roman"/>
          <w:sz w:val="24"/>
          <w:szCs w:val="24"/>
        </w:rPr>
        <w:t xml:space="preserve">za </w:t>
      </w:r>
      <w:r w:rsidR="00617D31">
        <w:rPr>
          <w:rFonts w:ascii="Times New Roman" w:hAnsi="Times New Roman" w:cs="Times New Roman"/>
          <w:sz w:val="24"/>
          <w:szCs w:val="24"/>
        </w:rPr>
        <w:t>do</w:t>
      </w:r>
      <w:r w:rsidR="00965AAF">
        <w:rPr>
          <w:rFonts w:ascii="Times New Roman" w:hAnsi="Times New Roman" w:cs="Times New Roman"/>
          <w:sz w:val="24"/>
          <w:szCs w:val="24"/>
        </w:rPr>
        <w:t>poledne „vydělal</w:t>
      </w:r>
      <w:r w:rsidR="005E5D1F">
        <w:rPr>
          <w:rFonts w:ascii="Times New Roman" w:hAnsi="Times New Roman" w:cs="Times New Roman"/>
          <w:sz w:val="24"/>
          <w:szCs w:val="24"/>
        </w:rPr>
        <w:t>o</w:t>
      </w:r>
      <w:r w:rsidR="00965AAF">
        <w:rPr>
          <w:rFonts w:ascii="Times New Roman" w:hAnsi="Times New Roman" w:cs="Times New Roman"/>
          <w:sz w:val="24"/>
          <w:szCs w:val="24"/>
        </w:rPr>
        <w:t>“ tři žetony.</w:t>
      </w:r>
      <w:r w:rsidR="00F9503E">
        <w:rPr>
          <w:rFonts w:ascii="Times New Roman" w:hAnsi="Times New Roman" w:cs="Times New Roman"/>
          <w:sz w:val="24"/>
          <w:szCs w:val="24"/>
        </w:rPr>
        <w:t xml:space="preserve"> Tzn. např. 3x 15 min hraní PC her, pokud je žeton symbolem pro finanční o</w:t>
      </w:r>
      <w:r w:rsidR="0052125D">
        <w:rPr>
          <w:rFonts w:ascii="Times New Roman" w:hAnsi="Times New Roman" w:cs="Times New Roman"/>
          <w:sz w:val="24"/>
          <w:szCs w:val="24"/>
        </w:rPr>
        <w:t>dměnu, pak např. 3x 10 Kč apod.</w:t>
      </w:r>
    </w:p>
    <w:p w14:paraId="53BCC21D" w14:textId="77777777" w:rsidR="00842451" w:rsidRDefault="00965AAF"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Jestliže je frekvence nežádoucího chování velmi četná, anebo naopak spíše nahodilá, nepravidelná, využíváme k hodnocení chování </w:t>
      </w:r>
      <w:r w:rsidRPr="00617D31">
        <w:rPr>
          <w:rFonts w:ascii="Times New Roman" w:hAnsi="Times New Roman" w:cs="Times New Roman"/>
          <w:b/>
          <w:i/>
          <w:color w:val="002060"/>
          <w:sz w:val="24"/>
          <w:szCs w:val="24"/>
        </w:rPr>
        <w:t>vyškrtávání určitého množství políček</w:t>
      </w:r>
      <w:r>
        <w:rPr>
          <w:rFonts w:ascii="Times New Roman" w:hAnsi="Times New Roman" w:cs="Times New Roman"/>
          <w:sz w:val="24"/>
          <w:szCs w:val="24"/>
        </w:rPr>
        <w:t xml:space="preserve">. </w:t>
      </w:r>
    </w:p>
    <w:tbl>
      <w:tblPr>
        <w:tblStyle w:val="Mkatabulky"/>
        <w:tblW w:w="0" w:type="auto"/>
        <w:tblLook w:val="04A0" w:firstRow="1" w:lastRow="0" w:firstColumn="1" w:lastColumn="0" w:noHBand="0" w:noVBand="1"/>
      </w:tblPr>
      <w:tblGrid>
        <w:gridCol w:w="907"/>
        <w:gridCol w:w="907"/>
        <w:gridCol w:w="907"/>
        <w:gridCol w:w="907"/>
        <w:gridCol w:w="906"/>
        <w:gridCol w:w="906"/>
        <w:gridCol w:w="906"/>
        <w:gridCol w:w="906"/>
        <w:gridCol w:w="907"/>
        <w:gridCol w:w="903"/>
      </w:tblGrid>
      <w:tr w:rsidR="00842451" w14:paraId="53BCC228" w14:textId="77777777" w:rsidTr="00842451">
        <w:tc>
          <w:tcPr>
            <w:tcW w:w="921" w:type="dxa"/>
          </w:tcPr>
          <w:p w14:paraId="53BCC21E" w14:textId="77777777" w:rsidR="00842451" w:rsidRDefault="00842451"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21" w:type="dxa"/>
          </w:tcPr>
          <w:p w14:paraId="53BCC21F" w14:textId="77777777" w:rsidR="00842451" w:rsidRDefault="00842451"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21" w:type="dxa"/>
          </w:tcPr>
          <w:p w14:paraId="53BCC220" w14:textId="77777777" w:rsidR="00842451" w:rsidRDefault="00842451"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21" w:type="dxa"/>
          </w:tcPr>
          <w:p w14:paraId="53BCC221" w14:textId="77777777" w:rsidR="00842451" w:rsidRDefault="00842451"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21" w:type="dxa"/>
          </w:tcPr>
          <w:p w14:paraId="53BCC222" w14:textId="77777777" w:rsidR="00842451" w:rsidRDefault="00842451"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21" w:type="dxa"/>
          </w:tcPr>
          <w:p w14:paraId="53BCC223" w14:textId="77777777" w:rsidR="00842451" w:rsidRDefault="00842451"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21" w:type="dxa"/>
          </w:tcPr>
          <w:p w14:paraId="53BCC224" w14:textId="77777777" w:rsidR="00842451" w:rsidRDefault="00842451"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21" w:type="dxa"/>
          </w:tcPr>
          <w:p w14:paraId="53BCC225" w14:textId="77777777" w:rsidR="00842451" w:rsidRDefault="00842451"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22" w:type="dxa"/>
          </w:tcPr>
          <w:p w14:paraId="53BCC226" w14:textId="77777777" w:rsidR="00842451" w:rsidRDefault="00842451"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922" w:type="dxa"/>
          </w:tcPr>
          <w:p w14:paraId="53BCC227" w14:textId="77777777" w:rsidR="00842451" w:rsidRDefault="00842451" w:rsidP="00F9503E">
            <w:pPr>
              <w:spacing w:line="360" w:lineRule="auto"/>
              <w:jc w:val="both"/>
              <w:rPr>
                <w:rFonts w:ascii="Times New Roman" w:hAnsi="Times New Roman" w:cs="Times New Roman"/>
                <w:sz w:val="24"/>
                <w:szCs w:val="24"/>
              </w:rPr>
            </w:pPr>
          </w:p>
        </w:tc>
      </w:tr>
    </w:tbl>
    <w:p w14:paraId="53BCC229" w14:textId="77777777" w:rsidR="00842451" w:rsidRDefault="00842451" w:rsidP="00F9503E">
      <w:pPr>
        <w:spacing w:line="360" w:lineRule="auto"/>
        <w:jc w:val="both"/>
        <w:rPr>
          <w:rFonts w:ascii="Times New Roman" w:hAnsi="Times New Roman" w:cs="Times New Roman"/>
          <w:sz w:val="24"/>
          <w:szCs w:val="24"/>
        </w:rPr>
      </w:pPr>
    </w:p>
    <w:p w14:paraId="53BCC22A" w14:textId="77777777" w:rsidR="00965AAF" w:rsidRDefault="00965AAF"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Pokud např. víme, že k projevům nežádoucího chování dochází desetkrát za hodinu, nakreslíme deset políček a po každém výskytu daného projevu jedno škrtneme. Pakliže po uplynutí časového úseku zůstane volné, nevyškrtnuté alesp</w:t>
      </w:r>
      <w:r w:rsidR="00305AFD">
        <w:rPr>
          <w:rFonts w:ascii="Times New Roman" w:hAnsi="Times New Roman" w:cs="Times New Roman"/>
          <w:sz w:val="24"/>
          <w:szCs w:val="24"/>
        </w:rPr>
        <w:t xml:space="preserve">oň jedno políčko, získává </w:t>
      </w:r>
      <w:r w:rsidR="005E5D1F">
        <w:rPr>
          <w:rFonts w:ascii="Times New Roman" w:hAnsi="Times New Roman" w:cs="Times New Roman"/>
          <w:sz w:val="24"/>
          <w:szCs w:val="24"/>
        </w:rPr>
        <w:t xml:space="preserve">dítě </w:t>
      </w:r>
      <w:r w:rsidRPr="005E5D1F">
        <w:rPr>
          <w:rFonts w:ascii="Times New Roman" w:hAnsi="Times New Roman" w:cs="Times New Roman"/>
          <w:b/>
          <w:sz w:val="24"/>
          <w:szCs w:val="24"/>
          <w:u w:val="single"/>
        </w:rPr>
        <w:t>plnou odměnu</w:t>
      </w:r>
      <w:r>
        <w:rPr>
          <w:rFonts w:ascii="Times New Roman" w:hAnsi="Times New Roman" w:cs="Times New Roman"/>
          <w:sz w:val="24"/>
          <w:szCs w:val="24"/>
        </w:rPr>
        <w:t xml:space="preserve">. </w:t>
      </w:r>
      <w:r w:rsidR="00F9503E">
        <w:rPr>
          <w:rFonts w:ascii="Times New Roman" w:hAnsi="Times New Roman" w:cs="Times New Roman"/>
          <w:sz w:val="24"/>
          <w:szCs w:val="24"/>
        </w:rPr>
        <w:t xml:space="preserve">Tento způsob hodnocení je náročný na čas a pozornost a jeho zaznamenávání obstarává se souhlasem učitele většinou asistent pedagoga. </w:t>
      </w:r>
    </w:p>
    <w:p w14:paraId="53BCC22B" w14:textId="77777777" w:rsidR="008D3FA6" w:rsidRDefault="00965AAF"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Rozhodujícím elementem funkčnosti a efektivity odměnového systému je </w:t>
      </w:r>
      <w:r w:rsidRPr="00652E6B">
        <w:rPr>
          <w:rFonts w:ascii="Times New Roman" w:hAnsi="Times New Roman" w:cs="Times New Roman"/>
          <w:b/>
          <w:sz w:val="24"/>
          <w:szCs w:val="24"/>
        </w:rPr>
        <w:t>nastavení samotné odměny</w:t>
      </w:r>
      <w:r>
        <w:rPr>
          <w:rFonts w:ascii="Times New Roman" w:hAnsi="Times New Roman" w:cs="Times New Roman"/>
          <w:sz w:val="24"/>
          <w:szCs w:val="24"/>
        </w:rPr>
        <w:t xml:space="preserve">, jíž bude dosaženo po získání předem daného počtu žetonů. Odměny máme v zásadě trojího typu – </w:t>
      </w:r>
      <w:r w:rsidRPr="00617D31">
        <w:rPr>
          <w:rFonts w:ascii="Times New Roman" w:hAnsi="Times New Roman" w:cs="Times New Roman"/>
          <w:color w:val="002060"/>
          <w:sz w:val="24"/>
          <w:szCs w:val="24"/>
        </w:rPr>
        <w:t>materiální (nejvíce užívané), zážitkové a sociální</w:t>
      </w:r>
      <w:r>
        <w:rPr>
          <w:rFonts w:ascii="Times New Roman" w:hAnsi="Times New Roman" w:cs="Times New Roman"/>
          <w:sz w:val="24"/>
          <w:szCs w:val="24"/>
        </w:rPr>
        <w:t xml:space="preserve">. Ideální je </w:t>
      </w:r>
      <w:r w:rsidRPr="00652E6B">
        <w:rPr>
          <w:rFonts w:ascii="Times New Roman" w:hAnsi="Times New Roman" w:cs="Times New Roman"/>
          <w:b/>
          <w:sz w:val="24"/>
          <w:szCs w:val="24"/>
        </w:rPr>
        <w:t>kombinace krátkodobého (denního) a střednědobého (zhruba jednou za týden či dva) odměňování</w:t>
      </w:r>
      <w:r>
        <w:rPr>
          <w:rFonts w:ascii="Times New Roman" w:hAnsi="Times New Roman" w:cs="Times New Roman"/>
          <w:sz w:val="24"/>
          <w:szCs w:val="24"/>
        </w:rPr>
        <w:t>. Obvyklou denní odměnou bývá jídlo, pití, peníze, bonusový čas trávený na počítači apod. Naopak střednědobá odměna bývá zážitková (respitní pobyt, výlet, návštěva bazénu apod.) nebo materiální (věci vyšší materiální hodnoty, např. knihy, počítačové hry, komiksy apod.).</w:t>
      </w:r>
    </w:p>
    <w:p w14:paraId="53BCC22C" w14:textId="77777777" w:rsidR="00965AAF" w:rsidRPr="00803243" w:rsidRDefault="00965AAF" w:rsidP="00F9503E">
      <w:pPr>
        <w:spacing w:line="360" w:lineRule="auto"/>
        <w:jc w:val="both"/>
        <w:rPr>
          <w:rFonts w:ascii="Times New Roman" w:hAnsi="Times New Roman" w:cs="Times New Roman"/>
          <w:b/>
          <w:sz w:val="24"/>
          <w:szCs w:val="24"/>
        </w:rPr>
      </w:pPr>
      <w:r w:rsidRPr="00803243">
        <w:rPr>
          <w:rFonts w:ascii="Times New Roman" w:hAnsi="Times New Roman" w:cs="Times New Roman"/>
          <w:b/>
          <w:sz w:val="24"/>
          <w:szCs w:val="24"/>
        </w:rPr>
        <w:t>Pro nastavení funkčního odměnového systému je tedy důležité:</w:t>
      </w:r>
    </w:p>
    <w:p w14:paraId="53BCC22D" w14:textId="77777777" w:rsidR="00965AAF" w:rsidRPr="004D485C" w:rsidRDefault="00965AAF" w:rsidP="004D485C">
      <w:pPr>
        <w:pStyle w:val="Odstavecseseznamem"/>
        <w:numPr>
          <w:ilvl w:val="0"/>
          <w:numId w:val="2"/>
        </w:numPr>
        <w:spacing w:line="360" w:lineRule="auto"/>
        <w:jc w:val="both"/>
        <w:rPr>
          <w:rFonts w:ascii="Times New Roman" w:hAnsi="Times New Roman" w:cs="Times New Roman"/>
          <w:color w:val="002060"/>
          <w:sz w:val="24"/>
          <w:szCs w:val="24"/>
        </w:rPr>
      </w:pPr>
      <w:r w:rsidRPr="00617D31">
        <w:rPr>
          <w:rFonts w:ascii="Times New Roman" w:hAnsi="Times New Roman" w:cs="Times New Roman"/>
          <w:b/>
          <w:color w:val="002060"/>
          <w:sz w:val="24"/>
          <w:szCs w:val="24"/>
        </w:rPr>
        <w:t>Přesně stanovit jasná a konkrétní kritéria</w:t>
      </w:r>
      <w:r w:rsidRPr="00617D31">
        <w:rPr>
          <w:rFonts w:ascii="Times New Roman" w:hAnsi="Times New Roman" w:cs="Times New Roman"/>
          <w:color w:val="002060"/>
          <w:sz w:val="24"/>
          <w:szCs w:val="24"/>
        </w:rPr>
        <w:t xml:space="preserve"> (projevy prob</w:t>
      </w:r>
      <w:bookmarkStart w:id="0" w:name="_GoBack"/>
      <w:bookmarkEnd w:id="0"/>
      <w:r w:rsidRPr="00617D31">
        <w:rPr>
          <w:rFonts w:ascii="Times New Roman" w:hAnsi="Times New Roman" w:cs="Times New Roman"/>
          <w:color w:val="002060"/>
          <w:sz w:val="24"/>
          <w:szCs w:val="24"/>
        </w:rPr>
        <w:t xml:space="preserve">lémového chování, ale také plnění strukturovaného režimu, pomoc v domácnosti atd.), </w:t>
      </w:r>
      <w:r w:rsidRPr="00617D31">
        <w:rPr>
          <w:rFonts w:ascii="Times New Roman" w:hAnsi="Times New Roman" w:cs="Times New Roman"/>
          <w:b/>
          <w:color w:val="002060"/>
          <w:sz w:val="24"/>
          <w:szCs w:val="24"/>
        </w:rPr>
        <w:t>jež budeme hodnotit</w:t>
      </w:r>
      <w:r w:rsidRPr="00617D31">
        <w:rPr>
          <w:rFonts w:ascii="Times New Roman" w:hAnsi="Times New Roman" w:cs="Times New Roman"/>
          <w:color w:val="002060"/>
          <w:sz w:val="24"/>
          <w:szCs w:val="24"/>
        </w:rPr>
        <w:t xml:space="preserve"> (</w:t>
      </w:r>
      <w:r w:rsidRPr="00617D31">
        <w:rPr>
          <w:rFonts w:ascii="Times New Roman" w:hAnsi="Times New Roman" w:cs="Times New Roman"/>
          <w:b/>
          <w:color w:val="002060"/>
          <w:sz w:val="24"/>
          <w:szCs w:val="24"/>
        </w:rPr>
        <w:t>co hodnotíme</w:t>
      </w:r>
      <w:r w:rsidRPr="00617D31">
        <w:rPr>
          <w:rFonts w:ascii="Times New Roman" w:hAnsi="Times New Roman" w:cs="Times New Roman"/>
          <w:color w:val="002060"/>
          <w:sz w:val="24"/>
          <w:szCs w:val="24"/>
        </w:rPr>
        <w:t xml:space="preserve"> – nikoli v jakési obecné formě, např. „když budeš hodný, dostaneš odměnu“, nýbrž „když během dvou hodin, co budeš v bytě o samotě, nic nerozbiješ, dostaneš odměnu“, „pokud mě od čtyř do pěti hodin nebudeš urážet, dostaneš žeton“ apod.)</w:t>
      </w:r>
    </w:p>
    <w:p w14:paraId="53BCC22E" w14:textId="77777777" w:rsidR="00965AAF" w:rsidRPr="00F9503E" w:rsidRDefault="00965AAF" w:rsidP="00F9503E">
      <w:pPr>
        <w:pStyle w:val="Odstavecseseznamem"/>
        <w:numPr>
          <w:ilvl w:val="0"/>
          <w:numId w:val="2"/>
        </w:numPr>
        <w:spacing w:line="360" w:lineRule="auto"/>
        <w:jc w:val="both"/>
        <w:rPr>
          <w:rFonts w:ascii="Times New Roman" w:hAnsi="Times New Roman" w:cs="Times New Roman"/>
          <w:b/>
          <w:color w:val="002060"/>
          <w:sz w:val="24"/>
          <w:szCs w:val="24"/>
        </w:rPr>
      </w:pPr>
      <w:r w:rsidRPr="00617D31">
        <w:rPr>
          <w:rFonts w:ascii="Times New Roman" w:hAnsi="Times New Roman" w:cs="Times New Roman"/>
          <w:b/>
          <w:color w:val="002060"/>
          <w:sz w:val="24"/>
          <w:szCs w:val="24"/>
        </w:rPr>
        <w:t>Určit frekvenci hodnocení (jak často hodnotíme)</w:t>
      </w:r>
    </w:p>
    <w:p w14:paraId="53BCC22F" w14:textId="77777777" w:rsidR="00965AAF" w:rsidRPr="00F9503E" w:rsidRDefault="00965AAF" w:rsidP="00F9503E">
      <w:pPr>
        <w:pStyle w:val="Odstavecseseznamem"/>
        <w:numPr>
          <w:ilvl w:val="0"/>
          <w:numId w:val="2"/>
        </w:numPr>
        <w:spacing w:line="360" w:lineRule="auto"/>
        <w:jc w:val="both"/>
        <w:rPr>
          <w:rFonts w:ascii="Times New Roman" w:hAnsi="Times New Roman" w:cs="Times New Roman"/>
          <w:color w:val="002060"/>
          <w:sz w:val="24"/>
          <w:szCs w:val="24"/>
        </w:rPr>
      </w:pPr>
      <w:r w:rsidRPr="00617D31">
        <w:rPr>
          <w:rFonts w:ascii="Times New Roman" w:hAnsi="Times New Roman" w:cs="Times New Roman"/>
          <w:b/>
          <w:color w:val="002060"/>
          <w:sz w:val="24"/>
          <w:szCs w:val="24"/>
        </w:rPr>
        <w:t>Jasně uvést, kolik žetonů potřebuji k dosažení denní / týdenní odměny</w:t>
      </w:r>
      <w:r w:rsidRPr="00617D31">
        <w:rPr>
          <w:rFonts w:ascii="Times New Roman" w:hAnsi="Times New Roman" w:cs="Times New Roman"/>
          <w:color w:val="002060"/>
          <w:sz w:val="24"/>
          <w:szCs w:val="24"/>
        </w:rPr>
        <w:t xml:space="preserve"> (</w:t>
      </w:r>
      <w:r w:rsidRPr="00617D31">
        <w:rPr>
          <w:rFonts w:ascii="Times New Roman" w:hAnsi="Times New Roman" w:cs="Times New Roman"/>
          <w:b/>
          <w:color w:val="002060"/>
          <w:sz w:val="24"/>
          <w:szCs w:val="24"/>
        </w:rPr>
        <w:t>co za svoji snahu a žádoucí chování budu mít</w:t>
      </w:r>
      <w:r w:rsidRPr="00617D31">
        <w:rPr>
          <w:rFonts w:ascii="Times New Roman" w:hAnsi="Times New Roman" w:cs="Times New Roman"/>
          <w:color w:val="002060"/>
          <w:sz w:val="24"/>
          <w:szCs w:val="24"/>
        </w:rPr>
        <w:t xml:space="preserve"> – nabízí se zavedení jakéhosi „herního </w:t>
      </w:r>
      <w:r w:rsidR="000D082C">
        <w:rPr>
          <w:rFonts w:ascii="Times New Roman" w:hAnsi="Times New Roman" w:cs="Times New Roman"/>
          <w:color w:val="002060"/>
          <w:sz w:val="24"/>
          <w:szCs w:val="24"/>
        </w:rPr>
        <w:t xml:space="preserve">plánu“, na němž by </w:t>
      </w:r>
      <w:r w:rsidR="005E5D1F">
        <w:rPr>
          <w:rFonts w:ascii="Times New Roman" w:hAnsi="Times New Roman" w:cs="Times New Roman"/>
          <w:color w:val="002060"/>
          <w:sz w:val="24"/>
          <w:szCs w:val="24"/>
        </w:rPr>
        <w:t>dítě</w:t>
      </w:r>
      <w:r w:rsidR="00803243">
        <w:rPr>
          <w:rFonts w:ascii="Times New Roman" w:hAnsi="Times New Roman" w:cs="Times New Roman"/>
          <w:color w:val="002060"/>
          <w:sz w:val="24"/>
          <w:szCs w:val="24"/>
        </w:rPr>
        <w:t xml:space="preserve"> </w:t>
      </w:r>
      <w:r w:rsidRPr="00617D31">
        <w:rPr>
          <w:rFonts w:ascii="Times New Roman" w:hAnsi="Times New Roman" w:cs="Times New Roman"/>
          <w:color w:val="002060"/>
          <w:sz w:val="24"/>
          <w:szCs w:val="24"/>
        </w:rPr>
        <w:t>postupoval</w:t>
      </w:r>
      <w:r w:rsidR="005E5D1F">
        <w:rPr>
          <w:rFonts w:ascii="Times New Roman" w:hAnsi="Times New Roman" w:cs="Times New Roman"/>
          <w:color w:val="002060"/>
          <w:sz w:val="24"/>
          <w:szCs w:val="24"/>
        </w:rPr>
        <w:t>o</w:t>
      </w:r>
      <w:r w:rsidRPr="00617D31">
        <w:rPr>
          <w:rFonts w:ascii="Times New Roman" w:hAnsi="Times New Roman" w:cs="Times New Roman"/>
          <w:color w:val="002060"/>
          <w:sz w:val="24"/>
          <w:szCs w:val="24"/>
        </w:rPr>
        <w:t>, plnění „odměnového“ válce, rozstříhání obrázku s odměnou a jeho skládání formou puzzle apod.).</w:t>
      </w:r>
    </w:p>
    <w:p w14:paraId="53BCC230" w14:textId="77777777" w:rsidR="00965AAF" w:rsidRPr="000E2938" w:rsidRDefault="00965AAF"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Zav</w:t>
      </w:r>
      <w:r w:rsidR="005E5D1F">
        <w:rPr>
          <w:rFonts w:ascii="Times New Roman" w:hAnsi="Times New Roman" w:cs="Times New Roman"/>
          <w:sz w:val="24"/>
          <w:szCs w:val="24"/>
        </w:rPr>
        <w:t xml:space="preserve">edení odměnového systému by měly provázet nácviky sociálních a komunikačních dovedností, popř. také </w:t>
      </w:r>
      <w:r>
        <w:rPr>
          <w:rFonts w:ascii="Times New Roman" w:hAnsi="Times New Roman" w:cs="Times New Roman"/>
          <w:sz w:val="24"/>
          <w:szCs w:val="24"/>
        </w:rPr>
        <w:t xml:space="preserve">terapie </w:t>
      </w:r>
      <w:r w:rsidR="00305AFD">
        <w:rPr>
          <w:rFonts w:ascii="Times New Roman" w:hAnsi="Times New Roman" w:cs="Times New Roman"/>
          <w:sz w:val="24"/>
          <w:szCs w:val="24"/>
        </w:rPr>
        <w:t xml:space="preserve">problémového chování, aby </w:t>
      </w:r>
      <w:r w:rsidR="005E5D1F">
        <w:rPr>
          <w:rFonts w:ascii="Times New Roman" w:hAnsi="Times New Roman" w:cs="Times New Roman"/>
          <w:sz w:val="24"/>
          <w:szCs w:val="24"/>
        </w:rPr>
        <w:t xml:space="preserve">dítě </w:t>
      </w:r>
      <w:r>
        <w:rPr>
          <w:rFonts w:ascii="Times New Roman" w:hAnsi="Times New Roman" w:cs="Times New Roman"/>
          <w:sz w:val="24"/>
          <w:szCs w:val="24"/>
        </w:rPr>
        <w:t>věděl</w:t>
      </w:r>
      <w:r w:rsidR="005E5D1F">
        <w:rPr>
          <w:rFonts w:ascii="Times New Roman" w:hAnsi="Times New Roman" w:cs="Times New Roman"/>
          <w:sz w:val="24"/>
          <w:szCs w:val="24"/>
        </w:rPr>
        <w:t>o</w:t>
      </w:r>
      <w:r>
        <w:rPr>
          <w:rFonts w:ascii="Times New Roman" w:hAnsi="Times New Roman" w:cs="Times New Roman"/>
          <w:sz w:val="24"/>
          <w:szCs w:val="24"/>
        </w:rPr>
        <w:t xml:space="preserve">, jakými alternativními způsoby lze nepohodě zabránit (preventivní přístup), případně jak co možná nejvíce zkrátit a </w:t>
      </w:r>
      <w:r>
        <w:rPr>
          <w:rFonts w:ascii="Times New Roman" w:hAnsi="Times New Roman" w:cs="Times New Roman"/>
          <w:sz w:val="24"/>
          <w:szCs w:val="24"/>
        </w:rPr>
        <w:lastRenderedPageBreak/>
        <w:t>utlumit průběh afektu (krizové x terapeutické řešení). Klíčové je mapování a identifikace obvyklých spouštěčů, příčin nežádoucích projevů.</w:t>
      </w:r>
    </w:p>
    <w:p w14:paraId="53BCC231" w14:textId="77777777" w:rsidR="00965AAF" w:rsidRPr="00C62329" w:rsidRDefault="00965AAF" w:rsidP="00F9503E">
      <w:pPr>
        <w:spacing w:line="360" w:lineRule="auto"/>
        <w:jc w:val="both"/>
        <w:rPr>
          <w:rFonts w:ascii="Times New Roman" w:hAnsi="Times New Roman" w:cs="Times New Roman"/>
          <w:sz w:val="24"/>
          <w:szCs w:val="24"/>
        </w:rPr>
      </w:pPr>
      <w:r>
        <w:rPr>
          <w:rFonts w:ascii="Times New Roman" w:hAnsi="Times New Roman" w:cs="Times New Roman"/>
          <w:sz w:val="24"/>
          <w:szCs w:val="24"/>
        </w:rPr>
        <w:t>Důležité je rovněž nastavení a zavedení strukturovaného režimu.</w:t>
      </w:r>
    </w:p>
    <w:p w14:paraId="53BCC232" w14:textId="77777777" w:rsidR="00305AFD" w:rsidRPr="00E46D0D" w:rsidRDefault="00305AFD" w:rsidP="00F9503E">
      <w:pPr>
        <w:spacing w:line="360" w:lineRule="auto"/>
        <w:jc w:val="both"/>
        <w:rPr>
          <w:rFonts w:ascii="Times New Roman" w:hAnsi="Times New Roman" w:cs="Times New Roman"/>
          <w:b/>
          <w:i/>
          <w:color w:val="002060"/>
          <w:sz w:val="24"/>
          <w:szCs w:val="24"/>
        </w:rPr>
      </w:pPr>
      <w:r w:rsidRPr="00E46D0D">
        <w:rPr>
          <w:rFonts w:ascii="Times New Roman" w:hAnsi="Times New Roman" w:cs="Times New Roman"/>
          <w:b/>
          <w:i/>
          <w:color w:val="002060"/>
          <w:sz w:val="24"/>
          <w:szCs w:val="24"/>
        </w:rPr>
        <w:t>Záznamy o průběhu problémového chování</w:t>
      </w:r>
    </w:p>
    <w:p w14:paraId="53BCC234" w14:textId="56B698F3" w:rsidR="00A815E2" w:rsidRDefault="00305AFD" w:rsidP="00E46D0D">
      <w:pPr>
        <w:spacing w:line="360" w:lineRule="auto"/>
        <w:jc w:val="both"/>
      </w:pPr>
      <w:r w:rsidRPr="00E46D0D">
        <w:rPr>
          <w:rFonts w:ascii="Times New Roman" w:hAnsi="Times New Roman" w:cs="Times New Roman"/>
          <w:color w:val="000000" w:themeColor="text1"/>
          <w:sz w:val="24"/>
          <w:szCs w:val="24"/>
        </w:rPr>
        <w:t xml:space="preserve">Abychom mohli výskyt problémového chování efektivně řešit, je třeba znát </w:t>
      </w:r>
      <w:r w:rsidRPr="00E46D0D">
        <w:rPr>
          <w:rFonts w:ascii="Times New Roman" w:hAnsi="Times New Roman" w:cs="Times New Roman"/>
          <w:b/>
          <w:color w:val="000000" w:themeColor="text1"/>
          <w:sz w:val="24"/>
          <w:szCs w:val="24"/>
        </w:rPr>
        <w:t xml:space="preserve">spouštěče </w:t>
      </w:r>
      <w:r w:rsidRPr="00E46D0D">
        <w:rPr>
          <w:rFonts w:ascii="Times New Roman" w:hAnsi="Times New Roman" w:cs="Times New Roman"/>
          <w:color w:val="000000" w:themeColor="text1"/>
          <w:sz w:val="24"/>
          <w:szCs w:val="24"/>
        </w:rPr>
        <w:t xml:space="preserve">tohoto chování. K tomu mohou dopomoci záznamy o průběhu problémového chování. </w:t>
      </w:r>
    </w:p>
    <w:p w14:paraId="53BCC235" w14:textId="77777777" w:rsidR="00305AFD" w:rsidRPr="00803243" w:rsidRDefault="00305AFD" w:rsidP="00F9503E">
      <w:pPr>
        <w:spacing w:line="360" w:lineRule="auto"/>
        <w:jc w:val="both"/>
        <w:rPr>
          <w:rFonts w:ascii="Times New Roman" w:hAnsi="Times New Roman" w:cs="Times New Roman"/>
          <w:b/>
          <w:color w:val="002060"/>
          <w:sz w:val="24"/>
          <w:szCs w:val="24"/>
        </w:rPr>
      </w:pPr>
      <w:r w:rsidRPr="00803243">
        <w:rPr>
          <w:rFonts w:ascii="Times New Roman" w:hAnsi="Times New Roman" w:cs="Times New Roman"/>
          <w:b/>
          <w:color w:val="002060"/>
          <w:sz w:val="24"/>
          <w:szCs w:val="24"/>
        </w:rPr>
        <w:t>Příklad záznamu:</w:t>
      </w:r>
    </w:p>
    <w:p w14:paraId="53BCC236" w14:textId="77777777" w:rsidR="004D485C" w:rsidRPr="004D485C" w:rsidRDefault="00305AFD" w:rsidP="00F9503E">
      <w:pPr>
        <w:spacing w:line="360" w:lineRule="auto"/>
        <w:jc w:val="both"/>
        <w:rPr>
          <w:rFonts w:ascii="Times New Roman" w:hAnsi="Times New Roman" w:cs="Times New Roman"/>
          <w:color w:val="002060"/>
          <w:sz w:val="24"/>
          <w:szCs w:val="24"/>
        </w:rPr>
      </w:pPr>
      <w:r w:rsidRPr="00305AFD">
        <w:rPr>
          <w:rFonts w:ascii="Times New Roman" w:hAnsi="Times New Roman" w:cs="Times New Roman"/>
          <w:noProof/>
          <w:color w:val="002060"/>
          <w:sz w:val="24"/>
          <w:szCs w:val="24"/>
          <w:lang w:eastAsia="cs-CZ"/>
        </w:rPr>
        <w:drawing>
          <wp:inline distT="0" distB="0" distL="0" distR="0" wp14:anchorId="53BCC2A2" wp14:editId="53BCC2A3">
            <wp:extent cx="5794408" cy="3484384"/>
            <wp:effectExtent l="19050" t="19050" r="15875" b="20955"/>
            <wp:docPr id="2050" name="Picture 2" descr="C:\Users\m.vajchrova\AppData\Local\Temp\Rar$DIa0.709\Michal T - incide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m.vajchrova\AppData\Local\Temp\Rar$DIa0.709\Michal T - inciden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8591" cy="3486899"/>
                    </a:xfrm>
                    <a:prstGeom prst="rect">
                      <a:avLst/>
                    </a:prstGeom>
                    <a:noFill/>
                    <a:ln>
                      <a:solidFill>
                        <a:schemeClr val="tx1"/>
                      </a:solidFill>
                    </a:ln>
                    <a:extLst/>
                  </pic:spPr>
                </pic:pic>
              </a:graphicData>
            </a:graphic>
          </wp:inline>
        </w:drawing>
      </w:r>
    </w:p>
    <w:p w14:paraId="53BCC237" w14:textId="77777777" w:rsidR="00305AFD" w:rsidRPr="00E46D0D" w:rsidRDefault="00305AFD" w:rsidP="00F9503E">
      <w:pPr>
        <w:spacing w:line="360" w:lineRule="auto"/>
        <w:jc w:val="both"/>
        <w:rPr>
          <w:rFonts w:ascii="Times New Roman" w:hAnsi="Times New Roman" w:cs="Times New Roman"/>
          <w:b/>
          <w:color w:val="002060"/>
          <w:sz w:val="24"/>
          <w:szCs w:val="24"/>
        </w:rPr>
      </w:pPr>
      <w:r w:rsidRPr="00E46D0D">
        <w:rPr>
          <w:rFonts w:ascii="Times New Roman" w:hAnsi="Times New Roman" w:cs="Times New Roman"/>
          <w:b/>
          <w:color w:val="002060"/>
          <w:sz w:val="24"/>
          <w:szCs w:val="24"/>
        </w:rPr>
        <w:t>Šablona pro vlastní záznamy</w:t>
      </w:r>
    </w:p>
    <w:tbl>
      <w:tblPr>
        <w:tblStyle w:val="Mkatabulky"/>
        <w:tblW w:w="0" w:type="auto"/>
        <w:tblLook w:val="04A0" w:firstRow="1" w:lastRow="0" w:firstColumn="1" w:lastColumn="0" w:noHBand="0" w:noVBand="1"/>
      </w:tblPr>
      <w:tblGrid>
        <w:gridCol w:w="902"/>
        <w:gridCol w:w="1505"/>
        <w:gridCol w:w="1439"/>
        <w:gridCol w:w="991"/>
        <w:gridCol w:w="1039"/>
        <w:gridCol w:w="992"/>
        <w:gridCol w:w="1038"/>
        <w:gridCol w:w="1156"/>
      </w:tblGrid>
      <w:tr w:rsidR="00305AFD" w14:paraId="53BCC242" w14:textId="77777777" w:rsidTr="00305AFD">
        <w:tc>
          <w:tcPr>
            <w:tcW w:w="1151" w:type="dxa"/>
          </w:tcPr>
          <w:p w14:paraId="53BCC238" w14:textId="77777777" w:rsidR="00305AFD" w:rsidRPr="00E46D0D" w:rsidRDefault="00305AFD" w:rsidP="00F9503E">
            <w:pPr>
              <w:spacing w:line="360" w:lineRule="auto"/>
              <w:jc w:val="both"/>
              <w:rPr>
                <w:rFonts w:ascii="Times New Roman" w:hAnsi="Times New Roman" w:cs="Times New Roman"/>
                <w:b/>
                <w:color w:val="002060"/>
                <w:sz w:val="20"/>
                <w:szCs w:val="20"/>
              </w:rPr>
            </w:pPr>
            <w:r w:rsidRPr="00E46D0D">
              <w:rPr>
                <w:rFonts w:ascii="Times New Roman" w:hAnsi="Times New Roman" w:cs="Times New Roman"/>
                <w:b/>
                <w:color w:val="002060"/>
                <w:sz w:val="20"/>
                <w:szCs w:val="20"/>
              </w:rPr>
              <w:t>Datum, čas</w:t>
            </w:r>
          </w:p>
        </w:tc>
        <w:tc>
          <w:tcPr>
            <w:tcW w:w="1151" w:type="dxa"/>
          </w:tcPr>
          <w:p w14:paraId="53BCC239" w14:textId="77777777" w:rsidR="00305AFD" w:rsidRPr="00E46D0D" w:rsidRDefault="00305AFD" w:rsidP="00F9503E">
            <w:pPr>
              <w:spacing w:line="360" w:lineRule="auto"/>
              <w:jc w:val="both"/>
              <w:rPr>
                <w:rFonts w:ascii="Times New Roman" w:hAnsi="Times New Roman" w:cs="Times New Roman"/>
                <w:b/>
                <w:color w:val="002060"/>
                <w:sz w:val="20"/>
                <w:szCs w:val="20"/>
              </w:rPr>
            </w:pPr>
            <w:r w:rsidRPr="00E46D0D">
              <w:rPr>
                <w:rFonts w:ascii="Times New Roman" w:hAnsi="Times New Roman" w:cs="Times New Roman"/>
                <w:b/>
                <w:color w:val="002060"/>
                <w:sz w:val="20"/>
                <w:szCs w:val="20"/>
              </w:rPr>
              <w:t>Co předcházelo</w:t>
            </w:r>
          </w:p>
          <w:p w14:paraId="53BCC23A" w14:textId="77777777" w:rsidR="00305AFD" w:rsidRPr="00E46D0D" w:rsidRDefault="00842451" w:rsidP="00F9503E">
            <w:pPr>
              <w:spacing w:line="360" w:lineRule="auto"/>
              <w:jc w:val="both"/>
              <w:rPr>
                <w:rFonts w:ascii="Times New Roman" w:hAnsi="Times New Roman" w:cs="Times New Roman"/>
                <w:b/>
                <w:color w:val="002060"/>
                <w:sz w:val="20"/>
                <w:szCs w:val="20"/>
              </w:rPr>
            </w:pPr>
            <w:r w:rsidRPr="00E46D0D">
              <w:rPr>
                <w:rFonts w:ascii="Times New Roman" w:hAnsi="Times New Roman" w:cs="Times New Roman"/>
                <w:b/>
                <w:color w:val="002060"/>
                <w:sz w:val="20"/>
                <w:szCs w:val="20"/>
              </w:rPr>
              <w:t>p</w:t>
            </w:r>
            <w:r w:rsidR="00305AFD" w:rsidRPr="00E46D0D">
              <w:rPr>
                <w:rFonts w:ascii="Times New Roman" w:hAnsi="Times New Roman" w:cs="Times New Roman"/>
                <w:b/>
                <w:color w:val="002060"/>
                <w:sz w:val="20"/>
                <w:szCs w:val="20"/>
              </w:rPr>
              <w:t xml:space="preserve">roblémovému chování </w:t>
            </w:r>
          </w:p>
        </w:tc>
        <w:tc>
          <w:tcPr>
            <w:tcW w:w="1151" w:type="dxa"/>
          </w:tcPr>
          <w:p w14:paraId="53BCC23B" w14:textId="77777777" w:rsidR="00305AFD" w:rsidRPr="00E46D0D" w:rsidRDefault="00305AFD" w:rsidP="00F9503E">
            <w:pPr>
              <w:spacing w:line="360" w:lineRule="auto"/>
              <w:jc w:val="both"/>
              <w:rPr>
                <w:rFonts w:ascii="Times New Roman" w:hAnsi="Times New Roman" w:cs="Times New Roman"/>
                <w:b/>
                <w:color w:val="002060"/>
                <w:sz w:val="20"/>
                <w:szCs w:val="20"/>
              </w:rPr>
            </w:pPr>
            <w:r w:rsidRPr="00E46D0D">
              <w:rPr>
                <w:rFonts w:ascii="Times New Roman" w:hAnsi="Times New Roman" w:cs="Times New Roman"/>
                <w:b/>
                <w:color w:val="002060"/>
                <w:sz w:val="20"/>
                <w:szCs w:val="20"/>
              </w:rPr>
              <w:t>Popis problémového chování</w:t>
            </w:r>
          </w:p>
        </w:tc>
        <w:tc>
          <w:tcPr>
            <w:tcW w:w="1151" w:type="dxa"/>
          </w:tcPr>
          <w:p w14:paraId="53BCC23C" w14:textId="77777777" w:rsidR="00305AFD" w:rsidRPr="00E46D0D" w:rsidRDefault="00305AFD" w:rsidP="00F9503E">
            <w:pPr>
              <w:spacing w:line="360" w:lineRule="auto"/>
              <w:jc w:val="both"/>
              <w:rPr>
                <w:rFonts w:ascii="Times New Roman" w:hAnsi="Times New Roman" w:cs="Times New Roman"/>
                <w:b/>
                <w:color w:val="002060"/>
                <w:sz w:val="20"/>
                <w:szCs w:val="20"/>
              </w:rPr>
            </w:pPr>
            <w:r w:rsidRPr="00E46D0D">
              <w:rPr>
                <w:rFonts w:ascii="Times New Roman" w:hAnsi="Times New Roman" w:cs="Times New Roman"/>
                <w:b/>
                <w:color w:val="002060"/>
                <w:sz w:val="20"/>
                <w:szCs w:val="20"/>
              </w:rPr>
              <w:t>Emoce</w:t>
            </w:r>
            <w:r w:rsidR="00F9503E" w:rsidRPr="00E46D0D">
              <w:rPr>
                <w:rFonts w:ascii="Times New Roman" w:hAnsi="Times New Roman" w:cs="Times New Roman"/>
                <w:b/>
                <w:color w:val="002060"/>
                <w:sz w:val="20"/>
                <w:szCs w:val="20"/>
              </w:rPr>
              <w:t xml:space="preserve"> dítěte</w:t>
            </w:r>
            <w:r w:rsidRPr="00E46D0D">
              <w:rPr>
                <w:rFonts w:ascii="Times New Roman" w:hAnsi="Times New Roman" w:cs="Times New Roman"/>
                <w:b/>
                <w:color w:val="002060"/>
                <w:sz w:val="20"/>
                <w:szCs w:val="20"/>
              </w:rPr>
              <w:t>, intenzita (1-10)</w:t>
            </w:r>
          </w:p>
        </w:tc>
        <w:tc>
          <w:tcPr>
            <w:tcW w:w="1152" w:type="dxa"/>
          </w:tcPr>
          <w:p w14:paraId="53BCC23D" w14:textId="77777777" w:rsidR="00305AFD" w:rsidRPr="00E46D0D" w:rsidRDefault="00305AFD" w:rsidP="00F9503E">
            <w:pPr>
              <w:spacing w:line="360" w:lineRule="auto"/>
              <w:jc w:val="both"/>
              <w:rPr>
                <w:rFonts w:ascii="Times New Roman" w:hAnsi="Times New Roman" w:cs="Times New Roman"/>
                <w:b/>
                <w:color w:val="002060"/>
                <w:sz w:val="20"/>
                <w:szCs w:val="20"/>
              </w:rPr>
            </w:pPr>
            <w:r w:rsidRPr="00E46D0D">
              <w:rPr>
                <w:rFonts w:ascii="Times New Roman" w:hAnsi="Times New Roman" w:cs="Times New Roman"/>
                <w:b/>
                <w:color w:val="002060"/>
                <w:sz w:val="20"/>
                <w:szCs w:val="20"/>
              </w:rPr>
              <w:t>Délka incidentu</w:t>
            </w:r>
          </w:p>
        </w:tc>
        <w:tc>
          <w:tcPr>
            <w:tcW w:w="1152" w:type="dxa"/>
          </w:tcPr>
          <w:p w14:paraId="53BCC23E" w14:textId="77777777" w:rsidR="00842451" w:rsidRPr="00E46D0D" w:rsidRDefault="00305AFD" w:rsidP="00F9503E">
            <w:pPr>
              <w:spacing w:line="360" w:lineRule="auto"/>
              <w:jc w:val="both"/>
              <w:rPr>
                <w:rFonts w:ascii="Times New Roman" w:hAnsi="Times New Roman" w:cs="Times New Roman"/>
                <w:b/>
                <w:color w:val="002060"/>
                <w:sz w:val="20"/>
                <w:szCs w:val="20"/>
              </w:rPr>
            </w:pPr>
            <w:r w:rsidRPr="00E46D0D">
              <w:rPr>
                <w:rFonts w:ascii="Times New Roman" w:hAnsi="Times New Roman" w:cs="Times New Roman"/>
                <w:b/>
                <w:color w:val="002060"/>
                <w:sz w:val="20"/>
                <w:szCs w:val="20"/>
              </w:rPr>
              <w:t>Co zlepšuje/</w:t>
            </w:r>
          </w:p>
          <w:p w14:paraId="53BCC23F" w14:textId="77777777" w:rsidR="00305AFD" w:rsidRPr="00E46D0D" w:rsidRDefault="00305AFD" w:rsidP="00F9503E">
            <w:pPr>
              <w:spacing w:line="360" w:lineRule="auto"/>
              <w:jc w:val="both"/>
              <w:rPr>
                <w:rFonts w:ascii="Times New Roman" w:hAnsi="Times New Roman" w:cs="Times New Roman"/>
                <w:b/>
                <w:color w:val="002060"/>
                <w:sz w:val="20"/>
                <w:szCs w:val="20"/>
              </w:rPr>
            </w:pPr>
            <w:r w:rsidRPr="00E46D0D">
              <w:rPr>
                <w:rFonts w:ascii="Times New Roman" w:hAnsi="Times New Roman" w:cs="Times New Roman"/>
                <w:b/>
                <w:color w:val="002060"/>
                <w:sz w:val="20"/>
                <w:szCs w:val="20"/>
              </w:rPr>
              <w:t>Co zhoršuje PCH</w:t>
            </w:r>
          </w:p>
        </w:tc>
        <w:tc>
          <w:tcPr>
            <w:tcW w:w="1152" w:type="dxa"/>
          </w:tcPr>
          <w:p w14:paraId="53BCC240" w14:textId="77777777" w:rsidR="00305AFD" w:rsidRPr="00E46D0D" w:rsidRDefault="00305AFD" w:rsidP="00F9503E">
            <w:pPr>
              <w:spacing w:line="360" w:lineRule="auto"/>
              <w:jc w:val="both"/>
              <w:rPr>
                <w:rFonts w:ascii="Times New Roman" w:hAnsi="Times New Roman" w:cs="Times New Roman"/>
                <w:b/>
                <w:color w:val="002060"/>
                <w:sz w:val="20"/>
                <w:szCs w:val="20"/>
              </w:rPr>
            </w:pPr>
            <w:r w:rsidRPr="00E46D0D">
              <w:rPr>
                <w:rFonts w:ascii="Times New Roman" w:hAnsi="Times New Roman" w:cs="Times New Roman"/>
                <w:b/>
                <w:color w:val="002060"/>
                <w:sz w:val="20"/>
                <w:szCs w:val="20"/>
              </w:rPr>
              <w:t>Přítomné osoby</w:t>
            </w:r>
          </w:p>
        </w:tc>
        <w:tc>
          <w:tcPr>
            <w:tcW w:w="1152" w:type="dxa"/>
          </w:tcPr>
          <w:p w14:paraId="53BCC241" w14:textId="77777777" w:rsidR="00305AFD" w:rsidRPr="00305AFD" w:rsidRDefault="00F9503E" w:rsidP="00F9503E">
            <w:pPr>
              <w:spacing w:line="360" w:lineRule="auto"/>
              <w:jc w:val="both"/>
              <w:rPr>
                <w:rFonts w:ascii="Times New Roman" w:hAnsi="Times New Roman" w:cs="Times New Roman"/>
                <w:b/>
                <w:color w:val="002060"/>
                <w:sz w:val="20"/>
                <w:szCs w:val="20"/>
              </w:rPr>
            </w:pPr>
            <w:r w:rsidRPr="00E46D0D">
              <w:rPr>
                <w:rFonts w:ascii="Times New Roman" w:hAnsi="Times New Roman" w:cs="Times New Roman"/>
                <w:b/>
                <w:color w:val="002060"/>
                <w:sz w:val="20"/>
                <w:szCs w:val="20"/>
              </w:rPr>
              <w:t xml:space="preserve">Kontext (suplování, nálada dítěte </w:t>
            </w:r>
            <w:r w:rsidR="00305AFD" w:rsidRPr="00E46D0D">
              <w:rPr>
                <w:rFonts w:ascii="Times New Roman" w:hAnsi="Times New Roman" w:cs="Times New Roman"/>
                <w:b/>
                <w:color w:val="002060"/>
                <w:sz w:val="20"/>
                <w:szCs w:val="20"/>
              </w:rPr>
              <w:t>apod.)</w:t>
            </w:r>
          </w:p>
        </w:tc>
      </w:tr>
      <w:tr w:rsidR="00305AFD" w14:paraId="53BCC24D" w14:textId="77777777" w:rsidTr="00305AFD">
        <w:tc>
          <w:tcPr>
            <w:tcW w:w="1151" w:type="dxa"/>
          </w:tcPr>
          <w:p w14:paraId="53BCC243" w14:textId="77777777" w:rsidR="00305AFD" w:rsidRDefault="00305AFD" w:rsidP="00F9503E">
            <w:pPr>
              <w:spacing w:line="360" w:lineRule="auto"/>
              <w:jc w:val="both"/>
              <w:rPr>
                <w:rFonts w:ascii="Times New Roman" w:hAnsi="Times New Roman" w:cs="Times New Roman"/>
                <w:color w:val="002060"/>
                <w:sz w:val="20"/>
                <w:szCs w:val="20"/>
              </w:rPr>
            </w:pPr>
          </w:p>
          <w:p w14:paraId="53BCC244" w14:textId="77777777" w:rsidR="00327B6A" w:rsidRDefault="00327B6A" w:rsidP="00F9503E">
            <w:pPr>
              <w:spacing w:line="360" w:lineRule="auto"/>
              <w:jc w:val="both"/>
              <w:rPr>
                <w:rFonts w:ascii="Times New Roman" w:hAnsi="Times New Roman" w:cs="Times New Roman"/>
                <w:color w:val="002060"/>
                <w:sz w:val="20"/>
                <w:szCs w:val="20"/>
              </w:rPr>
            </w:pPr>
          </w:p>
          <w:p w14:paraId="53BCC245" w14:textId="77777777" w:rsidR="00327B6A" w:rsidRDefault="00327B6A" w:rsidP="00F9503E">
            <w:pPr>
              <w:spacing w:line="360" w:lineRule="auto"/>
              <w:jc w:val="both"/>
              <w:rPr>
                <w:rFonts w:ascii="Times New Roman" w:hAnsi="Times New Roman" w:cs="Times New Roman"/>
                <w:color w:val="002060"/>
                <w:sz w:val="20"/>
                <w:szCs w:val="20"/>
              </w:rPr>
            </w:pPr>
          </w:p>
        </w:tc>
        <w:tc>
          <w:tcPr>
            <w:tcW w:w="1151" w:type="dxa"/>
          </w:tcPr>
          <w:p w14:paraId="53BCC246"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47"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48"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49"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4A"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4B"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4C" w14:textId="77777777" w:rsidR="00305AFD" w:rsidRDefault="00305AFD" w:rsidP="00F9503E">
            <w:pPr>
              <w:spacing w:line="360" w:lineRule="auto"/>
              <w:jc w:val="both"/>
              <w:rPr>
                <w:rFonts w:ascii="Times New Roman" w:hAnsi="Times New Roman" w:cs="Times New Roman"/>
                <w:color w:val="002060"/>
                <w:sz w:val="20"/>
                <w:szCs w:val="20"/>
              </w:rPr>
            </w:pPr>
          </w:p>
        </w:tc>
      </w:tr>
      <w:tr w:rsidR="00305AFD" w14:paraId="53BCC258" w14:textId="77777777" w:rsidTr="00305AFD">
        <w:tc>
          <w:tcPr>
            <w:tcW w:w="1151" w:type="dxa"/>
          </w:tcPr>
          <w:p w14:paraId="53BCC24E" w14:textId="77777777" w:rsidR="00305AFD" w:rsidRDefault="00305AFD" w:rsidP="00F9503E">
            <w:pPr>
              <w:spacing w:line="360" w:lineRule="auto"/>
              <w:jc w:val="both"/>
              <w:rPr>
                <w:rFonts w:ascii="Times New Roman" w:hAnsi="Times New Roman" w:cs="Times New Roman"/>
                <w:color w:val="002060"/>
                <w:sz w:val="20"/>
                <w:szCs w:val="20"/>
              </w:rPr>
            </w:pPr>
          </w:p>
          <w:p w14:paraId="53BCC24F" w14:textId="77777777" w:rsidR="00327B6A" w:rsidRDefault="00327B6A" w:rsidP="00F9503E">
            <w:pPr>
              <w:spacing w:line="360" w:lineRule="auto"/>
              <w:jc w:val="both"/>
              <w:rPr>
                <w:rFonts w:ascii="Times New Roman" w:hAnsi="Times New Roman" w:cs="Times New Roman"/>
                <w:color w:val="002060"/>
                <w:sz w:val="20"/>
                <w:szCs w:val="20"/>
              </w:rPr>
            </w:pPr>
          </w:p>
          <w:p w14:paraId="53BCC250" w14:textId="77777777" w:rsidR="00327B6A" w:rsidRDefault="00327B6A" w:rsidP="00F9503E">
            <w:pPr>
              <w:spacing w:line="360" w:lineRule="auto"/>
              <w:jc w:val="both"/>
              <w:rPr>
                <w:rFonts w:ascii="Times New Roman" w:hAnsi="Times New Roman" w:cs="Times New Roman"/>
                <w:color w:val="002060"/>
                <w:sz w:val="20"/>
                <w:szCs w:val="20"/>
              </w:rPr>
            </w:pPr>
          </w:p>
        </w:tc>
        <w:tc>
          <w:tcPr>
            <w:tcW w:w="1151" w:type="dxa"/>
          </w:tcPr>
          <w:p w14:paraId="53BCC251"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52"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53"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54"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55"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56"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57" w14:textId="77777777" w:rsidR="00305AFD" w:rsidRDefault="00305AFD" w:rsidP="00F9503E">
            <w:pPr>
              <w:spacing w:line="360" w:lineRule="auto"/>
              <w:jc w:val="both"/>
              <w:rPr>
                <w:rFonts w:ascii="Times New Roman" w:hAnsi="Times New Roman" w:cs="Times New Roman"/>
                <w:color w:val="002060"/>
                <w:sz w:val="20"/>
                <w:szCs w:val="20"/>
              </w:rPr>
            </w:pPr>
          </w:p>
        </w:tc>
      </w:tr>
      <w:tr w:rsidR="00305AFD" w14:paraId="53BCC263" w14:textId="77777777" w:rsidTr="00305AFD">
        <w:tc>
          <w:tcPr>
            <w:tcW w:w="1151" w:type="dxa"/>
          </w:tcPr>
          <w:p w14:paraId="53BCC259" w14:textId="77777777" w:rsidR="00305AFD" w:rsidRDefault="00305AFD" w:rsidP="00F9503E">
            <w:pPr>
              <w:spacing w:line="360" w:lineRule="auto"/>
              <w:jc w:val="both"/>
              <w:rPr>
                <w:rFonts w:ascii="Times New Roman" w:hAnsi="Times New Roman" w:cs="Times New Roman"/>
                <w:color w:val="002060"/>
                <w:sz w:val="20"/>
                <w:szCs w:val="20"/>
              </w:rPr>
            </w:pPr>
          </w:p>
          <w:p w14:paraId="53BCC25A" w14:textId="77777777" w:rsidR="00327B6A" w:rsidRDefault="00327B6A" w:rsidP="00F9503E">
            <w:pPr>
              <w:spacing w:line="360" w:lineRule="auto"/>
              <w:jc w:val="both"/>
              <w:rPr>
                <w:rFonts w:ascii="Times New Roman" w:hAnsi="Times New Roman" w:cs="Times New Roman"/>
                <w:color w:val="002060"/>
                <w:sz w:val="20"/>
                <w:szCs w:val="20"/>
              </w:rPr>
            </w:pPr>
          </w:p>
          <w:p w14:paraId="53BCC25B" w14:textId="77777777" w:rsidR="00327B6A" w:rsidRDefault="00327B6A" w:rsidP="00F9503E">
            <w:pPr>
              <w:spacing w:line="360" w:lineRule="auto"/>
              <w:jc w:val="both"/>
              <w:rPr>
                <w:rFonts w:ascii="Times New Roman" w:hAnsi="Times New Roman" w:cs="Times New Roman"/>
                <w:color w:val="002060"/>
                <w:sz w:val="20"/>
                <w:szCs w:val="20"/>
              </w:rPr>
            </w:pPr>
          </w:p>
        </w:tc>
        <w:tc>
          <w:tcPr>
            <w:tcW w:w="1151" w:type="dxa"/>
          </w:tcPr>
          <w:p w14:paraId="53BCC25C"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5D"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5E"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5F"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60"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61"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62" w14:textId="77777777" w:rsidR="00305AFD" w:rsidRDefault="00305AFD" w:rsidP="00F9503E">
            <w:pPr>
              <w:spacing w:line="360" w:lineRule="auto"/>
              <w:jc w:val="both"/>
              <w:rPr>
                <w:rFonts w:ascii="Times New Roman" w:hAnsi="Times New Roman" w:cs="Times New Roman"/>
                <w:color w:val="002060"/>
                <w:sz w:val="20"/>
                <w:szCs w:val="20"/>
              </w:rPr>
            </w:pPr>
          </w:p>
        </w:tc>
      </w:tr>
      <w:tr w:rsidR="00305AFD" w14:paraId="53BCC26E" w14:textId="77777777" w:rsidTr="00305AFD">
        <w:tc>
          <w:tcPr>
            <w:tcW w:w="1151" w:type="dxa"/>
          </w:tcPr>
          <w:p w14:paraId="53BCC264" w14:textId="77777777" w:rsidR="00305AFD" w:rsidRDefault="00305AFD" w:rsidP="00F9503E">
            <w:pPr>
              <w:spacing w:line="360" w:lineRule="auto"/>
              <w:jc w:val="both"/>
              <w:rPr>
                <w:rFonts w:ascii="Times New Roman" w:hAnsi="Times New Roman" w:cs="Times New Roman"/>
                <w:color w:val="002060"/>
                <w:sz w:val="20"/>
                <w:szCs w:val="20"/>
              </w:rPr>
            </w:pPr>
          </w:p>
          <w:p w14:paraId="53BCC265" w14:textId="77777777" w:rsidR="00327B6A" w:rsidRDefault="00327B6A" w:rsidP="00F9503E">
            <w:pPr>
              <w:spacing w:line="360" w:lineRule="auto"/>
              <w:jc w:val="both"/>
              <w:rPr>
                <w:rFonts w:ascii="Times New Roman" w:hAnsi="Times New Roman" w:cs="Times New Roman"/>
                <w:color w:val="002060"/>
                <w:sz w:val="20"/>
                <w:szCs w:val="20"/>
              </w:rPr>
            </w:pPr>
          </w:p>
          <w:p w14:paraId="53BCC266" w14:textId="77777777" w:rsidR="00327B6A" w:rsidRDefault="00327B6A" w:rsidP="00F9503E">
            <w:pPr>
              <w:spacing w:line="360" w:lineRule="auto"/>
              <w:jc w:val="both"/>
              <w:rPr>
                <w:rFonts w:ascii="Times New Roman" w:hAnsi="Times New Roman" w:cs="Times New Roman"/>
                <w:color w:val="002060"/>
                <w:sz w:val="20"/>
                <w:szCs w:val="20"/>
              </w:rPr>
            </w:pPr>
          </w:p>
        </w:tc>
        <w:tc>
          <w:tcPr>
            <w:tcW w:w="1151" w:type="dxa"/>
          </w:tcPr>
          <w:p w14:paraId="53BCC267"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68"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69"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6A"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6B"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6C"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6D" w14:textId="77777777" w:rsidR="00305AFD" w:rsidRDefault="00305AFD" w:rsidP="00F9503E">
            <w:pPr>
              <w:spacing w:line="360" w:lineRule="auto"/>
              <w:jc w:val="both"/>
              <w:rPr>
                <w:rFonts w:ascii="Times New Roman" w:hAnsi="Times New Roman" w:cs="Times New Roman"/>
                <w:color w:val="002060"/>
                <w:sz w:val="20"/>
                <w:szCs w:val="20"/>
              </w:rPr>
            </w:pPr>
          </w:p>
        </w:tc>
      </w:tr>
      <w:tr w:rsidR="00305AFD" w14:paraId="53BCC279" w14:textId="77777777" w:rsidTr="00305AFD">
        <w:tc>
          <w:tcPr>
            <w:tcW w:w="1151" w:type="dxa"/>
          </w:tcPr>
          <w:p w14:paraId="53BCC26F" w14:textId="77777777" w:rsidR="00305AFD" w:rsidRDefault="00305AFD" w:rsidP="00F9503E">
            <w:pPr>
              <w:spacing w:line="360" w:lineRule="auto"/>
              <w:jc w:val="both"/>
              <w:rPr>
                <w:rFonts w:ascii="Times New Roman" w:hAnsi="Times New Roman" w:cs="Times New Roman"/>
                <w:color w:val="002060"/>
                <w:sz w:val="20"/>
                <w:szCs w:val="20"/>
              </w:rPr>
            </w:pPr>
          </w:p>
          <w:p w14:paraId="53BCC270" w14:textId="77777777" w:rsidR="00327B6A" w:rsidRDefault="00327B6A" w:rsidP="00F9503E">
            <w:pPr>
              <w:spacing w:line="360" w:lineRule="auto"/>
              <w:jc w:val="both"/>
              <w:rPr>
                <w:rFonts w:ascii="Times New Roman" w:hAnsi="Times New Roman" w:cs="Times New Roman"/>
                <w:color w:val="002060"/>
                <w:sz w:val="20"/>
                <w:szCs w:val="20"/>
              </w:rPr>
            </w:pPr>
          </w:p>
          <w:p w14:paraId="53BCC271" w14:textId="77777777" w:rsidR="00327B6A" w:rsidRDefault="00327B6A" w:rsidP="00F9503E">
            <w:pPr>
              <w:spacing w:line="360" w:lineRule="auto"/>
              <w:jc w:val="both"/>
              <w:rPr>
                <w:rFonts w:ascii="Times New Roman" w:hAnsi="Times New Roman" w:cs="Times New Roman"/>
                <w:color w:val="002060"/>
                <w:sz w:val="20"/>
                <w:szCs w:val="20"/>
              </w:rPr>
            </w:pPr>
          </w:p>
        </w:tc>
        <w:tc>
          <w:tcPr>
            <w:tcW w:w="1151" w:type="dxa"/>
          </w:tcPr>
          <w:p w14:paraId="53BCC272"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73"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74"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75"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76"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77"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78" w14:textId="77777777" w:rsidR="00305AFD" w:rsidRDefault="00305AFD" w:rsidP="00F9503E">
            <w:pPr>
              <w:spacing w:line="360" w:lineRule="auto"/>
              <w:jc w:val="both"/>
              <w:rPr>
                <w:rFonts w:ascii="Times New Roman" w:hAnsi="Times New Roman" w:cs="Times New Roman"/>
                <w:color w:val="002060"/>
                <w:sz w:val="20"/>
                <w:szCs w:val="20"/>
              </w:rPr>
            </w:pPr>
          </w:p>
        </w:tc>
      </w:tr>
      <w:tr w:rsidR="00305AFD" w14:paraId="53BCC284" w14:textId="77777777" w:rsidTr="00305AFD">
        <w:tc>
          <w:tcPr>
            <w:tcW w:w="1151" w:type="dxa"/>
          </w:tcPr>
          <w:p w14:paraId="53BCC27A" w14:textId="77777777" w:rsidR="00305AFD" w:rsidRDefault="00305AFD" w:rsidP="00F9503E">
            <w:pPr>
              <w:spacing w:line="360" w:lineRule="auto"/>
              <w:jc w:val="both"/>
              <w:rPr>
                <w:rFonts w:ascii="Times New Roman" w:hAnsi="Times New Roman" w:cs="Times New Roman"/>
                <w:color w:val="002060"/>
                <w:sz w:val="20"/>
                <w:szCs w:val="20"/>
              </w:rPr>
            </w:pPr>
          </w:p>
          <w:p w14:paraId="53BCC27B" w14:textId="77777777" w:rsidR="00327B6A" w:rsidRDefault="00327B6A" w:rsidP="00F9503E">
            <w:pPr>
              <w:spacing w:line="360" w:lineRule="auto"/>
              <w:jc w:val="both"/>
              <w:rPr>
                <w:rFonts w:ascii="Times New Roman" w:hAnsi="Times New Roman" w:cs="Times New Roman"/>
                <w:color w:val="002060"/>
                <w:sz w:val="20"/>
                <w:szCs w:val="20"/>
              </w:rPr>
            </w:pPr>
          </w:p>
          <w:p w14:paraId="53BCC27C" w14:textId="77777777" w:rsidR="00327B6A" w:rsidRDefault="00327B6A" w:rsidP="00F9503E">
            <w:pPr>
              <w:spacing w:line="360" w:lineRule="auto"/>
              <w:jc w:val="both"/>
              <w:rPr>
                <w:rFonts w:ascii="Times New Roman" w:hAnsi="Times New Roman" w:cs="Times New Roman"/>
                <w:color w:val="002060"/>
                <w:sz w:val="20"/>
                <w:szCs w:val="20"/>
              </w:rPr>
            </w:pPr>
          </w:p>
        </w:tc>
        <w:tc>
          <w:tcPr>
            <w:tcW w:w="1151" w:type="dxa"/>
          </w:tcPr>
          <w:p w14:paraId="53BCC27D"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7E"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7F"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80"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81"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82"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83" w14:textId="77777777" w:rsidR="00305AFD" w:rsidRDefault="00305AFD" w:rsidP="00F9503E">
            <w:pPr>
              <w:spacing w:line="360" w:lineRule="auto"/>
              <w:jc w:val="both"/>
              <w:rPr>
                <w:rFonts w:ascii="Times New Roman" w:hAnsi="Times New Roman" w:cs="Times New Roman"/>
                <w:color w:val="002060"/>
                <w:sz w:val="20"/>
                <w:szCs w:val="20"/>
              </w:rPr>
            </w:pPr>
          </w:p>
        </w:tc>
      </w:tr>
      <w:tr w:rsidR="00305AFD" w14:paraId="53BCC28F" w14:textId="77777777" w:rsidTr="00305AFD">
        <w:tc>
          <w:tcPr>
            <w:tcW w:w="1151" w:type="dxa"/>
          </w:tcPr>
          <w:p w14:paraId="53BCC285" w14:textId="77777777" w:rsidR="00305AFD" w:rsidRDefault="00305AFD" w:rsidP="00F9503E">
            <w:pPr>
              <w:spacing w:line="360" w:lineRule="auto"/>
              <w:jc w:val="both"/>
              <w:rPr>
                <w:rFonts w:ascii="Times New Roman" w:hAnsi="Times New Roman" w:cs="Times New Roman"/>
                <w:color w:val="002060"/>
                <w:sz w:val="20"/>
                <w:szCs w:val="20"/>
              </w:rPr>
            </w:pPr>
          </w:p>
          <w:p w14:paraId="53BCC286" w14:textId="77777777" w:rsidR="00327B6A" w:rsidRDefault="00327B6A" w:rsidP="00F9503E">
            <w:pPr>
              <w:spacing w:line="360" w:lineRule="auto"/>
              <w:jc w:val="both"/>
              <w:rPr>
                <w:rFonts w:ascii="Times New Roman" w:hAnsi="Times New Roman" w:cs="Times New Roman"/>
                <w:color w:val="002060"/>
                <w:sz w:val="20"/>
                <w:szCs w:val="20"/>
              </w:rPr>
            </w:pPr>
          </w:p>
          <w:p w14:paraId="53BCC287" w14:textId="77777777" w:rsidR="00327B6A" w:rsidRDefault="00327B6A" w:rsidP="00F9503E">
            <w:pPr>
              <w:spacing w:line="360" w:lineRule="auto"/>
              <w:jc w:val="both"/>
              <w:rPr>
                <w:rFonts w:ascii="Times New Roman" w:hAnsi="Times New Roman" w:cs="Times New Roman"/>
                <w:color w:val="002060"/>
                <w:sz w:val="20"/>
                <w:szCs w:val="20"/>
              </w:rPr>
            </w:pPr>
          </w:p>
        </w:tc>
        <w:tc>
          <w:tcPr>
            <w:tcW w:w="1151" w:type="dxa"/>
          </w:tcPr>
          <w:p w14:paraId="53BCC288"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89" w14:textId="77777777" w:rsidR="00305AFD" w:rsidRDefault="00305AFD" w:rsidP="00F9503E">
            <w:pPr>
              <w:spacing w:line="360" w:lineRule="auto"/>
              <w:jc w:val="both"/>
              <w:rPr>
                <w:rFonts w:ascii="Times New Roman" w:hAnsi="Times New Roman" w:cs="Times New Roman"/>
                <w:color w:val="002060"/>
                <w:sz w:val="20"/>
                <w:szCs w:val="20"/>
              </w:rPr>
            </w:pPr>
          </w:p>
        </w:tc>
        <w:tc>
          <w:tcPr>
            <w:tcW w:w="1151" w:type="dxa"/>
          </w:tcPr>
          <w:p w14:paraId="53BCC28A"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8B"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8C"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8D" w14:textId="77777777" w:rsidR="00305AFD" w:rsidRDefault="00305AFD" w:rsidP="00F9503E">
            <w:pPr>
              <w:spacing w:line="360" w:lineRule="auto"/>
              <w:jc w:val="both"/>
              <w:rPr>
                <w:rFonts w:ascii="Times New Roman" w:hAnsi="Times New Roman" w:cs="Times New Roman"/>
                <w:color w:val="002060"/>
                <w:sz w:val="20"/>
                <w:szCs w:val="20"/>
              </w:rPr>
            </w:pPr>
          </w:p>
        </w:tc>
        <w:tc>
          <w:tcPr>
            <w:tcW w:w="1152" w:type="dxa"/>
          </w:tcPr>
          <w:p w14:paraId="53BCC28E" w14:textId="77777777" w:rsidR="00305AFD" w:rsidRDefault="00305AFD" w:rsidP="00F9503E">
            <w:pPr>
              <w:spacing w:line="360" w:lineRule="auto"/>
              <w:jc w:val="both"/>
              <w:rPr>
                <w:rFonts w:ascii="Times New Roman" w:hAnsi="Times New Roman" w:cs="Times New Roman"/>
                <w:color w:val="002060"/>
                <w:sz w:val="20"/>
                <w:szCs w:val="20"/>
              </w:rPr>
            </w:pPr>
          </w:p>
        </w:tc>
      </w:tr>
    </w:tbl>
    <w:p w14:paraId="53BCC290" w14:textId="77777777" w:rsidR="00305AFD" w:rsidRDefault="00305AFD" w:rsidP="00F9503E">
      <w:pPr>
        <w:spacing w:line="360" w:lineRule="auto"/>
        <w:jc w:val="both"/>
        <w:rPr>
          <w:rFonts w:ascii="Times New Roman" w:hAnsi="Times New Roman" w:cs="Times New Roman"/>
          <w:color w:val="002060"/>
          <w:sz w:val="20"/>
          <w:szCs w:val="20"/>
        </w:rPr>
      </w:pPr>
    </w:p>
    <w:p w14:paraId="53BCC291" w14:textId="77777777" w:rsidR="004D485C" w:rsidRPr="004D485C" w:rsidRDefault="004D485C" w:rsidP="004D485C">
      <w:pPr>
        <w:spacing w:line="360" w:lineRule="auto"/>
        <w:jc w:val="both"/>
        <w:rPr>
          <w:rFonts w:ascii="Times New Roman" w:hAnsi="Times New Roman" w:cs="Times New Roman"/>
          <w:b/>
          <w:i/>
          <w:color w:val="002060"/>
          <w:sz w:val="24"/>
          <w:szCs w:val="24"/>
        </w:rPr>
      </w:pPr>
      <w:r w:rsidRPr="004D485C">
        <w:rPr>
          <w:rFonts w:ascii="Times New Roman" w:hAnsi="Times New Roman" w:cs="Times New Roman"/>
          <w:b/>
          <w:i/>
          <w:color w:val="002060"/>
          <w:sz w:val="24"/>
          <w:szCs w:val="24"/>
        </w:rPr>
        <w:t>Motivační smlouvy</w:t>
      </w:r>
    </w:p>
    <w:p w14:paraId="53BCC292" w14:textId="0374A236" w:rsidR="00F9503E" w:rsidRPr="003E7A8E" w:rsidRDefault="004D485C" w:rsidP="004D485C">
      <w:pPr>
        <w:spacing w:line="360" w:lineRule="auto"/>
        <w:jc w:val="both"/>
        <w:rPr>
          <w:rFonts w:ascii="Times New Roman" w:hAnsi="Times New Roman" w:cs="Times New Roman"/>
          <w:color w:val="000000" w:themeColor="text1"/>
          <w:sz w:val="24"/>
          <w:szCs w:val="24"/>
        </w:rPr>
      </w:pPr>
      <w:r w:rsidRPr="003E7A8E">
        <w:rPr>
          <w:rFonts w:ascii="Times New Roman" w:hAnsi="Times New Roman" w:cs="Times New Roman"/>
          <w:color w:val="000000" w:themeColor="text1"/>
          <w:sz w:val="24"/>
          <w:szCs w:val="24"/>
        </w:rPr>
        <w:t>U některých dětí s</w:t>
      </w:r>
      <w:r w:rsidR="00E46D0D">
        <w:rPr>
          <w:rFonts w:ascii="Times New Roman" w:hAnsi="Times New Roman" w:cs="Times New Roman"/>
          <w:color w:val="000000" w:themeColor="text1"/>
          <w:sz w:val="24"/>
          <w:szCs w:val="24"/>
        </w:rPr>
        <w:t>e SVP</w:t>
      </w:r>
      <w:r w:rsidR="0052125D">
        <w:rPr>
          <w:rFonts w:ascii="Times New Roman" w:hAnsi="Times New Roman" w:cs="Times New Roman"/>
          <w:color w:val="000000" w:themeColor="text1"/>
          <w:sz w:val="24"/>
          <w:szCs w:val="24"/>
        </w:rPr>
        <w:t xml:space="preserve"> </w:t>
      </w:r>
      <w:r w:rsidRPr="003E7A8E">
        <w:rPr>
          <w:rFonts w:ascii="Times New Roman" w:hAnsi="Times New Roman" w:cs="Times New Roman"/>
          <w:color w:val="000000" w:themeColor="text1"/>
          <w:sz w:val="24"/>
          <w:szCs w:val="24"/>
        </w:rPr>
        <w:t xml:space="preserve">se nám osvědčilo zavedení tzv. „motivačních smluv“, ať už mezi rodiči nebo školu a dítětem. Smlouva by měla mít veškeré formální náležitosti (včetně razítka školy, podpisu pedagoga, ředitele apod.). </w:t>
      </w:r>
      <w:r w:rsidR="0052125D">
        <w:rPr>
          <w:rFonts w:ascii="Times New Roman" w:hAnsi="Times New Roman" w:cs="Times New Roman"/>
          <w:color w:val="000000" w:themeColor="text1"/>
          <w:sz w:val="24"/>
          <w:szCs w:val="24"/>
        </w:rPr>
        <w:t xml:space="preserve">Je v ní </w:t>
      </w:r>
      <w:r w:rsidRPr="003E7A8E">
        <w:rPr>
          <w:rFonts w:ascii="Times New Roman" w:hAnsi="Times New Roman" w:cs="Times New Roman"/>
          <w:color w:val="000000" w:themeColor="text1"/>
          <w:sz w:val="24"/>
          <w:szCs w:val="24"/>
        </w:rPr>
        <w:t xml:space="preserve">formulováno nežádoucí chování, tzn. to, které chceme motivačním systémem ovlivnit (doporučujeme </w:t>
      </w:r>
      <w:r w:rsidR="0052125D">
        <w:rPr>
          <w:rFonts w:ascii="Times New Roman" w:hAnsi="Times New Roman" w:cs="Times New Roman"/>
          <w:color w:val="000000" w:themeColor="text1"/>
          <w:sz w:val="24"/>
          <w:szCs w:val="24"/>
        </w:rPr>
        <w:t xml:space="preserve">max. </w:t>
      </w:r>
      <w:r w:rsidRPr="003E7A8E">
        <w:rPr>
          <w:rFonts w:ascii="Times New Roman" w:hAnsi="Times New Roman" w:cs="Times New Roman"/>
          <w:color w:val="000000" w:themeColor="text1"/>
          <w:sz w:val="24"/>
          <w:szCs w:val="24"/>
        </w:rPr>
        <w:t>3-5 zcela konkrétních bodů, např. nebudu vykřikovat o hodině bez vyzvání, nebudu opravovat výklad paní učitelky apod. Zcela nevhodné jsou obecné formulace typu: “budu se chovat slušně“, „</w:t>
      </w:r>
      <w:r w:rsidR="0052125D">
        <w:rPr>
          <w:rFonts w:ascii="Times New Roman" w:hAnsi="Times New Roman" w:cs="Times New Roman"/>
          <w:color w:val="000000" w:themeColor="text1"/>
          <w:sz w:val="24"/>
          <w:szCs w:val="24"/>
        </w:rPr>
        <w:t>b</w:t>
      </w:r>
      <w:r w:rsidRPr="003E7A8E">
        <w:rPr>
          <w:rFonts w:ascii="Times New Roman" w:hAnsi="Times New Roman" w:cs="Times New Roman"/>
          <w:color w:val="000000" w:themeColor="text1"/>
          <w:sz w:val="24"/>
          <w:szCs w:val="24"/>
        </w:rPr>
        <w:t xml:space="preserve">udu se chovat hezky k dětem“ apod.) a ODMĚNA. </w:t>
      </w:r>
    </w:p>
    <w:p w14:paraId="53BCC293" w14:textId="77777777" w:rsidR="004D485C" w:rsidRPr="003E7A8E" w:rsidRDefault="004D485C" w:rsidP="004D485C">
      <w:pPr>
        <w:spacing w:line="360" w:lineRule="auto"/>
        <w:jc w:val="both"/>
        <w:rPr>
          <w:color w:val="000000" w:themeColor="text1"/>
        </w:rPr>
      </w:pPr>
      <w:r w:rsidRPr="003E7A8E">
        <w:rPr>
          <w:rFonts w:ascii="Times New Roman" w:hAnsi="Times New Roman" w:cs="Times New Roman"/>
          <w:color w:val="000000" w:themeColor="text1"/>
          <w:sz w:val="24"/>
          <w:szCs w:val="24"/>
        </w:rPr>
        <w:t>Motivační smlouva je na některých školách</w:t>
      </w:r>
      <w:r w:rsidR="00706F87">
        <w:rPr>
          <w:rFonts w:ascii="Times New Roman" w:hAnsi="Times New Roman" w:cs="Times New Roman"/>
          <w:color w:val="000000" w:themeColor="text1"/>
          <w:sz w:val="24"/>
          <w:szCs w:val="24"/>
        </w:rPr>
        <w:t xml:space="preserve"> </w:t>
      </w:r>
      <w:r w:rsidRPr="003E7A8E">
        <w:rPr>
          <w:rFonts w:ascii="Times New Roman" w:hAnsi="Times New Roman" w:cs="Times New Roman"/>
          <w:color w:val="000000" w:themeColor="text1"/>
          <w:sz w:val="24"/>
          <w:szCs w:val="24"/>
        </w:rPr>
        <w:t xml:space="preserve">zaměňována s tzv.“ Ivýpem“ - </w:t>
      </w:r>
      <w:r w:rsidRPr="003E7A8E">
        <w:rPr>
          <w:rFonts w:ascii="Times New Roman" w:hAnsi="Times New Roman" w:cs="Times New Roman"/>
          <w:i/>
          <w:color w:val="000000" w:themeColor="text1"/>
          <w:sz w:val="24"/>
          <w:szCs w:val="24"/>
        </w:rPr>
        <w:t>Individuální</w:t>
      </w:r>
      <w:r w:rsidR="003E7A8E">
        <w:rPr>
          <w:rFonts w:ascii="Times New Roman" w:hAnsi="Times New Roman" w:cs="Times New Roman"/>
          <w:i/>
          <w:color w:val="000000" w:themeColor="text1"/>
          <w:sz w:val="24"/>
          <w:szCs w:val="24"/>
        </w:rPr>
        <w:t>m</w:t>
      </w:r>
      <w:r w:rsidRPr="003E7A8E">
        <w:rPr>
          <w:rFonts w:ascii="Times New Roman" w:hAnsi="Times New Roman" w:cs="Times New Roman"/>
          <w:i/>
          <w:color w:val="000000" w:themeColor="text1"/>
          <w:sz w:val="24"/>
          <w:szCs w:val="24"/>
        </w:rPr>
        <w:t xml:space="preserve"> výchovným plánem</w:t>
      </w:r>
      <w:r w:rsidR="003E7A8E">
        <w:rPr>
          <w:rStyle w:val="Znakapoznpodarou"/>
          <w:rFonts w:ascii="Times New Roman" w:hAnsi="Times New Roman" w:cs="Times New Roman"/>
          <w:i/>
          <w:color w:val="000000" w:themeColor="text1"/>
          <w:sz w:val="24"/>
          <w:szCs w:val="24"/>
        </w:rPr>
        <w:footnoteReference w:id="1"/>
      </w:r>
      <w:r w:rsidRPr="003E7A8E">
        <w:rPr>
          <w:rFonts w:ascii="Times New Roman" w:hAnsi="Times New Roman" w:cs="Times New Roman"/>
          <w:color w:val="000000" w:themeColor="text1"/>
          <w:sz w:val="24"/>
          <w:szCs w:val="24"/>
        </w:rPr>
        <w:t xml:space="preserve">, který se však zaměřuje především na sankce, tresty a operuje dokonce </w:t>
      </w:r>
      <w:r w:rsidR="003E7A8E" w:rsidRPr="003E7A8E">
        <w:rPr>
          <w:rFonts w:ascii="Times New Roman" w:hAnsi="Times New Roman" w:cs="Times New Roman"/>
          <w:color w:val="000000" w:themeColor="text1"/>
          <w:sz w:val="24"/>
          <w:szCs w:val="24"/>
        </w:rPr>
        <w:t xml:space="preserve">tím, že se řešení předá „další straně“, nejčastěji OSPODu, pokud se dítě nebude chovat požadovaným způsobem. </w:t>
      </w:r>
    </w:p>
    <w:p w14:paraId="53BCC296" w14:textId="6679358D" w:rsidR="003E7A8E" w:rsidRDefault="003E7A8E" w:rsidP="003E7A8E">
      <w:pPr>
        <w:spacing w:line="360" w:lineRule="auto"/>
        <w:jc w:val="both"/>
        <w:rPr>
          <w:rFonts w:ascii="Times New Roman" w:hAnsi="Times New Roman" w:cs="Times New Roman"/>
          <w:color w:val="000000" w:themeColor="text1"/>
          <w:sz w:val="24"/>
          <w:szCs w:val="24"/>
        </w:rPr>
      </w:pPr>
      <w:r w:rsidRPr="003E7A8E">
        <w:rPr>
          <w:rFonts w:ascii="Times New Roman" w:hAnsi="Times New Roman" w:cs="Times New Roman"/>
          <w:color w:val="000000" w:themeColor="text1"/>
          <w:sz w:val="24"/>
          <w:szCs w:val="24"/>
        </w:rPr>
        <w:t>Negativní motivace a zastra</w:t>
      </w:r>
      <w:r w:rsidR="00E46D0D">
        <w:rPr>
          <w:rFonts w:ascii="Times New Roman" w:hAnsi="Times New Roman" w:cs="Times New Roman"/>
          <w:color w:val="000000" w:themeColor="text1"/>
          <w:sz w:val="24"/>
          <w:szCs w:val="24"/>
        </w:rPr>
        <w:t>šování se u některých dětí se SVP</w:t>
      </w:r>
      <w:r w:rsidRPr="003E7A8E">
        <w:rPr>
          <w:rFonts w:ascii="Times New Roman" w:hAnsi="Times New Roman" w:cs="Times New Roman"/>
          <w:color w:val="000000" w:themeColor="text1"/>
          <w:sz w:val="24"/>
          <w:szCs w:val="24"/>
        </w:rPr>
        <w:t xml:space="preserve"> zcela míjí účinkem, dlouhodobě pak nefungují téměř u žádného z těchto dětí, proto doporučujeme volit formu motivační smlouvy. </w:t>
      </w:r>
    </w:p>
    <w:p w14:paraId="53BCC297" w14:textId="77777777" w:rsidR="003E7A8E" w:rsidRDefault="003E7A8E" w:rsidP="003E7A8E">
      <w:pPr>
        <w:spacing w:line="360" w:lineRule="auto"/>
        <w:jc w:val="both"/>
        <w:rPr>
          <w:rFonts w:ascii="Times New Roman" w:hAnsi="Times New Roman" w:cs="Times New Roman"/>
          <w:color w:val="002060"/>
          <w:sz w:val="24"/>
          <w:szCs w:val="24"/>
        </w:rPr>
      </w:pPr>
    </w:p>
    <w:p w14:paraId="53BCC298" w14:textId="77777777" w:rsidR="003E7A8E" w:rsidRPr="003E7A8E" w:rsidRDefault="003E7A8E" w:rsidP="003E7A8E">
      <w:pPr>
        <w:autoSpaceDE w:val="0"/>
        <w:autoSpaceDN w:val="0"/>
        <w:adjustRightInd w:val="0"/>
        <w:spacing w:after="0" w:line="240" w:lineRule="auto"/>
        <w:rPr>
          <w:rFonts w:ascii="Times New Roman" w:hAnsi="Times New Roman" w:cs="Times New Roman"/>
          <w:color w:val="000000"/>
          <w:sz w:val="23"/>
          <w:szCs w:val="23"/>
        </w:rPr>
      </w:pPr>
      <w:r w:rsidRPr="003E7A8E">
        <w:rPr>
          <w:rFonts w:ascii="Times New Roman" w:hAnsi="Times New Roman" w:cs="Times New Roman"/>
          <w:b/>
          <w:bCs/>
          <w:color w:val="000000"/>
          <w:sz w:val="23"/>
          <w:szCs w:val="23"/>
        </w:rPr>
        <w:t xml:space="preserve">Mgr. Lenka Bittmannová </w:t>
      </w:r>
    </w:p>
    <w:p w14:paraId="53BCC299" w14:textId="77777777" w:rsidR="003E7A8E" w:rsidRPr="003E7A8E" w:rsidRDefault="006D0C7B" w:rsidP="003E7A8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zástupkyně ředitelky SPC NAUTIS</w:t>
      </w:r>
      <w:r w:rsidR="003E7A8E" w:rsidRPr="003E7A8E">
        <w:rPr>
          <w:rFonts w:ascii="Times New Roman" w:hAnsi="Times New Roman" w:cs="Times New Roman"/>
          <w:color w:val="000000"/>
          <w:sz w:val="20"/>
          <w:szCs w:val="20"/>
        </w:rPr>
        <w:t xml:space="preserve"> </w:t>
      </w:r>
    </w:p>
    <w:p w14:paraId="53BCC29A" w14:textId="77777777" w:rsidR="003E7A8E" w:rsidRPr="003E7A8E" w:rsidRDefault="003E7A8E" w:rsidP="003E7A8E">
      <w:pPr>
        <w:autoSpaceDE w:val="0"/>
        <w:autoSpaceDN w:val="0"/>
        <w:adjustRightInd w:val="0"/>
        <w:spacing w:after="0" w:line="240" w:lineRule="auto"/>
        <w:rPr>
          <w:rFonts w:ascii="Times New Roman" w:hAnsi="Times New Roman" w:cs="Times New Roman"/>
          <w:color w:val="000000"/>
          <w:sz w:val="20"/>
          <w:szCs w:val="20"/>
        </w:rPr>
      </w:pPr>
      <w:r w:rsidRPr="003E7A8E">
        <w:rPr>
          <w:rFonts w:ascii="Times New Roman" w:hAnsi="Times New Roman" w:cs="Times New Roman"/>
          <w:color w:val="000000"/>
          <w:sz w:val="20"/>
          <w:szCs w:val="20"/>
        </w:rPr>
        <w:t xml:space="preserve">speciální pedagog </w:t>
      </w:r>
    </w:p>
    <w:p w14:paraId="53BCC29B" w14:textId="77777777" w:rsidR="003E7A8E" w:rsidRDefault="006D0C7B" w:rsidP="003E7A8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lenka.bittmannova@nautis</w:t>
      </w:r>
      <w:r w:rsidR="003E7A8E" w:rsidRPr="003E7A8E">
        <w:rPr>
          <w:rFonts w:ascii="Times New Roman" w:hAnsi="Times New Roman" w:cs="Times New Roman"/>
          <w:color w:val="000000"/>
          <w:sz w:val="20"/>
          <w:szCs w:val="20"/>
        </w:rPr>
        <w:t>.cz, 774 241</w:t>
      </w:r>
      <w:r w:rsidR="003E7A8E">
        <w:rPr>
          <w:rFonts w:ascii="Times New Roman" w:hAnsi="Times New Roman" w:cs="Times New Roman"/>
          <w:color w:val="000000"/>
          <w:sz w:val="20"/>
          <w:szCs w:val="20"/>
        </w:rPr>
        <w:t> </w:t>
      </w:r>
      <w:r w:rsidR="003E7A8E" w:rsidRPr="003E7A8E">
        <w:rPr>
          <w:rFonts w:ascii="Times New Roman" w:hAnsi="Times New Roman" w:cs="Times New Roman"/>
          <w:color w:val="000000"/>
          <w:sz w:val="20"/>
          <w:szCs w:val="20"/>
        </w:rPr>
        <w:t xml:space="preserve">511 </w:t>
      </w:r>
    </w:p>
    <w:p w14:paraId="53BCC29C" w14:textId="77777777" w:rsidR="003E7A8E" w:rsidRPr="003E7A8E" w:rsidRDefault="003E7A8E" w:rsidP="003E7A8E">
      <w:pPr>
        <w:autoSpaceDE w:val="0"/>
        <w:autoSpaceDN w:val="0"/>
        <w:adjustRightInd w:val="0"/>
        <w:spacing w:after="0" w:line="240" w:lineRule="auto"/>
        <w:rPr>
          <w:rFonts w:ascii="Times New Roman" w:hAnsi="Times New Roman" w:cs="Times New Roman"/>
          <w:color w:val="000000"/>
          <w:sz w:val="20"/>
          <w:szCs w:val="20"/>
        </w:rPr>
      </w:pPr>
    </w:p>
    <w:p w14:paraId="53BCC29D" w14:textId="77777777" w:rsidR="003E7A8E" w:rsidRPr="003E7A8E" w:rsidRDefault="003E7A8E" w:rsidP="003E7A8E">
      <w:pPr>
        <w:autoSpaceDE w:val="0"/>
        <w:autoSpaceDN w:val="0"/>
        <w:adjustRightInd w:val="0"/>
        <w:spacing w:after="0" w:line="240" w:lineRule="auto"/>
        <w:rPr>
          <w:rFonts w:ascii="Times New Roman" w:hAnsi="Times New Roman" w:cs="Times New Roman"/>
          <w:color w:val="000000"/>
          <w:sz w:val="23"/>
          <w:szCs w:val="23"/>
        </w:rPr>
      </w:pPr>
      <w:r w:rsidRPr="003E7A8E">
        <w:rPr>
          <w:rFonts w:ascii="Times New Roman" w:hAnsi="Times New Roman" w:cs="Times New Roman"/>
          <w:b/>
          <w:bCs/>
          <w:color w:val="000000"/>
          <w:sz w:val="23"/>
          <w:szCs w:val="23"/>
        </w:rPr>
        <w:t xml:space="preserve">Mgr. Julius Bittmann </w:t>
      </w:r>
    </w:p>
    <w:p w14:paraId="53BCC29E" w14:textId="77777777" w:rsidR="003E7A8E" w:rsidRPr="003E7A8E" w:rsidRDefault="003E7A8E" w:rsidP="003E7A8E">
      <w:pPr>
        <w:autoSpaceDE w:val="0"/>
        <w:autoSpaceDN w:val="0"/>
        <w:adjustRightInd w:val="0"/>
        <w:spacing w:after="0" w:line="240" w:lineRule="auto"/>
        <w:rPr>
          <w:rFonts w:ascii="Times New Roman" w:hAnsi="Times New Roman" w:cs="Times New Roman"/>
          <w:color w:val="000000"/>
          <w:sz w:val="20"/>
          <w:szCs w:val="20"/>
        </w:rPr>
      </w:pPr>
      <w:r w:rsidRPr="003E7A8E">
        <w:rPr>
          <w:rFonts w:ascii="Times New Roman" w:hAnsi="Times New Roman" w:cs="Times New Roman"/>
          <w:color w:val="000000"/>
          <w:sz w:val="20"/>
          <w:szCs w:val="20"/>
        </w:rPr>
        <w:t xml:space="preserve">KBT terapeut </w:t>
      </w:r>
    </w:p>
    <w:p w14:paraId="53BCC29F" w14:textId="77777777" w:rsidR="003E7A8E" w:rsidRPr="003E7A8E" w:rsidRDefault="0052125D" w:rsidP="003E7A8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w:t>
      </w:r>
      <w:r w:rsidR="003E7A8E" w:rsidRPr="003E7A8E">
        <w:rPr>
          <w:rFonts w:ascii="Times New Roman" w:hAnsi="Times New Roman" w:cs="Times New Roman"/>
          <w:color w:val="000000"/>
          <w:sz w:val="20"/>
          <w:szCs w:val="20"/>
        </w:rPr>
        <w:t xml:space="preserve">edoucí pobočky NAUTIS (Národní ústav pro </w:t>
      </w:r>
      <w:proofErr w:type="gramStart"/>
      <w:r w:rsidR="003E7A8E" w:rsidRPr="003E7A8E">
        <w:rPr>
          <w:rFonts w:ascii="Times New Roman" w:hAnsi="Times New Roman" w:cs="Times New Roman"/>
          <w:color w:val="000000"/>
          <w:sz w:val="20"/>
          <w:szCs w:val="20"/>
        </w:rPr>
        <w:t xml:space="preserve">autismus) </w:t>
      </w:r>
      <w:proofErr w:type="spellStart"/>
      <w:r w:rsidR="003E7A8E" w:rsidRPr="003E7A8E">
        <w:rPr>
          <w:rFonts w:ascii="Times New Roman" w:hAnsi="Times New Roman" w:cs="Times New Roman"/>
          <w:color w:val="000000"/>
          <w:sz w:val="20"/>
          <w:szCs w:val="20"/>
        </w:rPr>
        <w:t>z.ú</w:t>
      </w:r>
      <w:proofErr w:type="spellEnd"/>
      <w:r w:rsidR="003E7A8E" w:rsidRPr="003E7A8E">
        <w:rPr>
          <w:rFonts w:ascii="Times New Roman" w:hAnsi="Times New Roman" w:cs="Times New Roman"/>
          <w:color w:val="000000"/>
          <w:sz w:val="20"/>
          <w:szCs w:val="20"/>
        </w:rPr>
        <w:t>. v Libereckém</w:t>
      </w:r>
      <w:proofErr w:type="gramEnd"/>
      <w:r w:rsidR="003E7A8E" w:rsidRPr="003E7A8E">
        <w:rPr>
          <w:rFonts w:ascii="Times New Roman" w:hAnsi="Times New Roman" w:cs="Times New Roman"/>
          <w:color w:val="000000"/>
          <w:sz w:val="20"/>
          <w:szCs w:val="20"/>
        </w:rPr>
        <w:t xml:space="preserve"> kraji </w:t>
      </w:r>
    </w:p>
    <w:p w14:paraId="53BCC2A0" w14:textId="77777777" w:rsidR="003E7A8E" w:rsidRPr="003E7A8E" w:rsidRDefault="006D0C7B" w:rsidP="003E7A8E">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sz w:val="20"/>
          <w:szCs w:val="20"/>
        </w:rPr>
        <w:t>julius.bittmann@nautis</w:t>
      </w:r>
      <w:r w:rsidR="003E7A8E" w:rsidRPr="003E7A8E">
        <w:rPr>
          <w:rFonts w:ascii="Times New Roman" w:hAnsi="Times New Roman" w:cs="Times New Roman"/>
          <w:color w:val="000000"/>
          <w:sz w:val="20"/>
          <w:szCs w:val="20"/>
        </w:rPr>
        <w:t>.cz, 774 824 410</w:t>
      </w:r>
    </w:p>
    <w:p w14:paraId="53BCC2A1" w14:textId="77777777" w:rsidR="00F9503E" w:rsidRPr="00617D31" w:rsidRDefault="00F9503E" w:rsidP="00F9503E">
      <w:pPr>
        <w:spacing w:line="360" w:lineRule="auto"/>
        <w:jc w:val="both"/>
        <w:rPr>
          <w:rFonts w:ascii="Times New Roman" w:hAnsi="Times New Roman" w:cs="Times New Roman"/>
          <w:color w:val="002060"/>
          <w:sz w:val="20"/>
          <w:szCs w:val="20"/>
        </w:rPr>
      </w:pPr>
    </w:p>
    <w:sectPr w:rsidR="00F9503E" w:rsidRPr="00617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CC2A6" w14:textId="77777777" w:rsidR="00FD26B7" w:rsidRDefault="00FD26B7" w:rsidP="00E44CB6">
      <w:pPr>
        <w:spacing w:after="0" w:line="240" w:lineRule="auto"/>
      </w:pPr>
      <w:r>
        <w:separator/>
      </w:r>
    </w:p>
  </w:endnote>
  <w:endnote w:type="continuationSeparator" w:id="0">
    <w:p w14:paraId="53BCC2A7" w14:textId="77777777" w:rsidR="00FD26B7" w:rsidRDefault="00FD26B7" w:rsidP="00E4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CC2A4" w14:textId="77777777" w:rsidR="00FD26B7" w:rsidRDefault="00FD26B7" w:rsidP="00E44CB6">
      <w:pPr>
        <w:spacing w:after="0" w:line="240" w:lineRule="auto"/>
      </w:pPr>
      <w:r>
        <w:separator/>
      </w:r>
    </w:p>
  </w:footnote>
  <w:footnote w:type="continuationSeparator" w:id="0">
    <w:p w14:paraId="53BCC2A5" w14:textId="77777777" w:rsidR="00FD26B7" w:rsidRDefault="00FD26B7" w:rsidP="00E44CB6">
      <w:pPr>
        <w:spacing w:after="0" w:line="240" w:lineRule="auto"/>
      </w:pPr>
      <w:r>
        <w:continuationSeparator/>
      </w:r>
    </w:p>
  </w:footnote>
  <w:footnote w:id="1">
    <w:p w14:paraId="53BCC2A8" w14:textId="77777777" w:rsidR="003E7A8E" w:rsidRDefault="003E7A8E">
      <w:pPr>
        <w:pStyle w:val="Textpoznpodarou"/>
      </w:pPr>
      <w:r>
        <w:rPr>
          <w:rStyle w:val="Znakapoznpodarou"/>
        </w:rPr>
        <w:footnoteRef/>
      </w:r>
      <w:r>
        <w:t xml:space="preserve"> Nejde o Individuální </w:t>
      </w:r>
      <w:r w:rsidRPr="003E7A8E">
        <w:rPr>
          <w:b/>
        </w:rPr>
        <w:t>vzdělávací</w:t>
      </w:r>
      <w:r>
        <w:t xml:space="preserve"> plán, IVP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869E3"/>
    <w:multiLevelType w:val="hybridMultilevel"/>
    <w:tmpl w:val="17E2A830"/>
    <w:lvl w:ilvl="0" w:tplc="8048B298">
      <w:start w:val="10"/>
      <w:numFmt w:val="bullet"/>
      <w:lvlText w:val="-"/>
      <w:lvlJc w:val="left"/>
      <w:pPr>
        <w:ind w:left="1320" w:hanging="360"/>
      </w:pPr>
      <w:rPr>
        <w:rFonts w:ascii="Times New Roman" w:eastAsia="Times New Roman" w:hAnsi="Times New Roman" w:cs="Times New Roman" w:hint="default"/>
        <w:b/>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1" w15:restartNumberingAfterBreak="0">
    <w:nsid w:val="5D833632"/>
    <w:multiLevelType w:val="hybridMultilevel"/>
    <w:tmpl w:val="92821B26"/>
    <w:lvl w:ilvl="0" w:tplc="F544E4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C7"/>
    <w:rsid w:val="000D082C"/>
    <w:rsid w:val="0013281D"/>
    <w:rsid w:val="00163BBE"/>
    <w:rsid w:val="001C3314"/>
    <w:rsid w:val="002430E0"/>
    <w:rsid w:val="002C5877"/>
    <w:rsid w:val="00305AFD"/>
    <w:rsid w:val="00324BA4"/>
    <w:rsid w:val="00327B6A"/>
    <w:rsid w:val="00343FB1"/>
    <w:rsid w:val="00357443"/>
    <w:rsid w:val="003C44C7"/>
    <w:rsid w:val="003E2445"/>
    <w:rsid w:val="003E7A8E"/>
    <w:rsid w:val="00441B8E"/>
    <w:rsid w:val="004D485C"/>
    <w:rsid w:val="00506FD9"/>
    <w:rsid w:val="0052125D"/>
    <w:rsid w:val="005E5D1F"/>
    <w:rsid w:val="00617D31"/>
    <w:rsid w:val="006D0C7B"/>
    <w:rsid w:val="00706F87"/>
    <w:rsid w:val="007D0625"/>
    <w:rsid w:val="007E59DE"/>
    <w:rsid w:val="007F4953"/>
    <w:rsid w:val="00803243"/>
    <w:rsid w:val="00842451"/>
    <w:rsid w:val="008B3BE4"/>
    <w:rsid w:val="008D3FA6"/>
    <w:rsid w:val="00965AAF"/>
    <w:rsid w:val="00A815E2"/>
    <w:rsid w:val="00AB578B"/>
    <w:rsid w:val="00AF7B30"/>
    <w:rsid w:val="00B05F9B"/>
    <w:rsid w:val="00B138AF"/>
    <w:rsid w:val="00B47676"/>
    <w:rsid w:val="00B61474"/>
    <w:rsid w:val="00B952C9"/>
    <w:rsid w:val="00BF7B01"/>
    <w:rsid w:val="00C33A96"/>
    <w:rsid w:val="00CB5886"/>
    <w:rsid w:val="00CF03E6"/>
    <w:rsid w:val="00DD7549"/>
    <w:rsid w:val="00E44CB6"/>
    <w:rsid w:val="00E46D0D"/>
    <w:rsid w:val="00E71838"/>
    <w:rsid w:val="00EA7A3F"/>
    <w:rsid w:val="00F332FF"/>
    <w:rsid w:val="00F4643C"/>
    <w:rsid w:val="00F81FED"/>
    <w:rsid w:val="00F9503E"/>
    <w:rsid w:val="00F95C35"/>
    <w:rsid w:val="00FD2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CC213"/>
  <w15:docId w15:val="{67543702-476A-44D6-AB7C-CA87A190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44C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4CB6"/>
  </w:style>
  <w:style w:type="paragraph" w:styleId="Zpat">
    <w:name w:val="footer"/>
    <w:basedOn w:val="Normln"/>
    <w:link w:val="ZpatChar"/>
    <w:uiPriority w:val="99"/>
    <w:unhideWhenUsed/>
    <w:rsid w:val="00E44CB6"/>
    <w:pPr>
      <w:tabs>
        <w:tab w:val="center" w:pos="4536"/>
        <w:tab w:val="right" w:pos="9072"/>
      </w:tabs>
      <w:spacing w:after="0" w:line="240" w:lineRule="auto"/>
    </w:pPr>
  </w:style>
  <w:style w:type="character" w:customStyle="1" w:styleId="ZpatChar">
    <w:name w:val="Zápatí Char"/>
    <w:basedOn w:val="Standardnpsmoodstavce"/>
    <w:link w:val="Zpat"/>
    <w:uiPriority w:val="99"/>
    <w:rsid w:val="00E44CB6"/>
  </w:style>
  <w:style w:type="paragraph" w:styleId="Textbubliny">
    <w:name w:val="Balloon Text"/>
    <w:basedOn w:val="Normln"/>
    <w:link w:val="TextbublinyChar"/>
    <w:uiPriority w:val="99"/>
    <w:semiHidden/>
    <w:unhideWhenUsed/>
    <w:rsid w:val="00E44CB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4CB6"/>
    <w:rPr>
      <w:rFonts w:ascii="Tahoma" w:hAnsi="Tahoma" w:cs="Tahoma"/>
      <w:sz w:val="16"/>
      <w:szCs w:val="16"/>
    </w:rPr>
  </w:style>
  <w:style w:type="paragraph" w:customStyle="1" w:styleId="Default">
    <w:name w:val="Default"/>
    <w:rsid w:val="00E44CB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965AAF"/>
    <w:rPr>
      <w:color w:val="0000FF" w:themeColor="hyperlink"/>
      <w:u w:val="single"/>
    </w:rPr>
  </w:style>
  <w:style w:type="paragraph" w:styleId="Odstavecseseznamem">
    <w:name w:val="List Paragraph"/>
    <w:basedOn w:val="Normln"/>
    <w:uiPriority w:val="34"/>
    <w:qFormat/>
    <w:rsid w:val="00965AAF"/>
    <w:pPr>
      <w:ind w:left="720"/>
      <w:contextualSpacing/>
    </w:pPr>
  </w:style>
  <w:style w:type="table" w:styleId="Mkatabulky">
    <w:name w:val="Table Grid"/>
    <w:basedOn w:val="Normlntabulka"/>
    <w:uiPriority w:val="59"/>
    <w:rsid w:val="0030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3E7A8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E7A8E"/>
    <w:rPr>
      <w:sz w:val="20"/>
      <w:szCs w:val="20"/>
    </w:rPr>
  </w:style>
  <w:style w:type="character" w:styleId="Znakapoznpodarou">
    <w:name w:val="footnote reference"/>
    <w:basedOn w:val="Standardnpsmoodstavce"/>
    <w:uiPriority w:val="99"/>
    <w:semiHidden/>
    <w:unhideWhenUsed/>
    <w:rsid w:val="003E7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ACA813BBDA8E43A8BC7B0708438A69" ma:contentTypeVersion="15" ma:contentTypeDescription="Vytvoří nový dokument" ma:contentTypeScope="" ma:versionID="3500ea806ea8942390b17df075daf546">
  <xsd:schema xmlns:xsd="http://www.w3.org/2001/XMLSchema" xmlns:xs="http://www.w3.org/2001/XMLSchema" xmlns:p="http://schemas.microsoft.com/office/2006/metadata/properties" xmlns:ns3="82e0bd17-c205-40f6-8cc3-4303c663de3a" xmlns:ns4="1ca9049d-76f1-4ddd-afa1-839ab430935b" targetNamespace="http://schemas.microsoft.com/office/2006/metadata/properties" ma:root="true" ma:fieldsID="4050ffd925b7c13b825aee3934804083" ns3:_="" ns4:_="">
    <xsd:import namespace="82e0bd17-c205-40f6-8cc3-4303c663de3a"/>
    <xsd:import namespace="1ca9049d-76f1-4ddd-afa1-839ab43093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0bd17-c205-40f6-8cc3-4303c663d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a9049d-76f1-4ddd-afa1-839ab430935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2e0bd17-c205-40f6-8cc3-4303c663de3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470C-AAC9-47C2-8F45-F42D250E3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0bd17-c205-40f6-8cc3-4303c663de3a"/>
    <ds:schemaRef ds:uri="1ca9049d-76f1-4ddd-afa1-839ab4309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A6F1-0CF5-4160-BC04-4E8A1DB8DA6C}">
  <ds:schemaRefs>
    <ds:schemaRef ds:uri="http://schemas.microsoft.com/sharepoint/v3/contenttype/forms"/>
  </ds:schemaRefs>
</ds:datastoreItem>
</file>

<file path=customXml/itemProps3.xml><?xml version="1.0" encoding="utf-8"?>
<ds:datastoreItem xmlns:ds="http://schemas.openxmlformats.org/officeDocument/2006/customXml" ds:itemID="{8FB5FC34-B68A-48A3-B544-2FA8957FA60F}">
  <ds:schemaRefs>
    <ds:schemaRef ds:uri="http://purl.org/dc/terms/"/>
    <ds:schemaRef ds:uri="http://www.w3.org/XML/1998/namespace"/>
    <ds:schemaRef ds:uri="1ca9049d-76f1-4ddd-afa1-839ab430935b"/>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82e0bd17-c205-40f6-8cc3-4303c663de3a"/>
    <ds:schemaRef ds:uri="http://schemas.microsoft.com/office/2006/metadata/properties"/>
  </ds:schemaRefs>
</ds:datastoreItem>
</file>

<file path=customXml/itemProps4.xml><?xml version="1.0" encoding="utf-8"?>
<ds:datastoreItem xmlns:ds="http://schemas.openxmlformats.org/officeDocument/2006/customXml" ds:itemID="{AE3A86E7-0B86-466B-898E-D7C91D55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5743</Characters>
  <Application>Microsoft Office Word</Application>
  <DocSecurity>0</DocSecurity>
  <Lines>99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Vajchrová</dc:creator>
  <cp:lastModifiedBy>Lenka Bittmannová</cp:lastModifiedBy>
  <cp:revision>2</cp:revision>
  <cp:lastPrinted>2016-01-27T11:13:00Z</cp:lastPrinted>
  <dcterms:created xsi:type="dcterms:W3CDTF">2023-05-29T07:54:00Z</dcterms:created>
  <dcterms:modified xsi:type="dcterms:W3CDTF">2023-05-29T07:54:00Z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0x01010061ACA813BBDA8E43A8BC7B0708438A69</vt:lpwstr>
  </property>
</Properties>
</file>